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93" w:rsidRPr="003E1B40" w:rsidRDefault="00C24293">
      <w:pPr>
        <w:pStyle w:val="Titre"/>
        <w:jc w:val="both"/>
        <w:rPr>
          <w:rFonts w:ascii="Times New Roman" w:hAnsi="Times New Roman"/>
          <w:color w:val="808080"/>
          <w:sz w:val="24"/>
        </w:rPr>
      </w:pPr>
      <w:bookmarkStart w:id="0" w:name="_GoBack"/>
      <w:bookmarkEnd w:id="0"/>
    </w:p>
    <w:p w:rsidR="009663FC" w:rsidRPr="00BD78CC" w:rsidRDefault="009663FC" w:rsidP="009663FC">
      <w:pPr>
        <w:pStyle w:val="Titre1"/>
        <w:rPr>
          <w:bCs w:val="0"/>
          <w:sz w:val="36"/>
          <w:szCs w:val="36"/>
        </w:rPr>
      </w:pPr>
      <w:r w:rsidRPr="00BD78CC">
        <w:rPr>
          <w:bCs w:val="0"/>
          <w:sz w:val="36"/>
          <w:szCs w:val="36"/>
        </w:rPr>
        <w:t>RAPPORT</w:t>
      </w:r>
      <w:r w:rsidR="00FC189A" w:rsidRPr="00BD78CC">
        <w:rPr>
          <w:bCs w:val="0"/>
          <w:sz w:val="36"/>
          <w:szCs w:val="36"/>
        </w:rPr>
        <w:t xml:space="preserve"> </w:t>
      </w:r>
      <w:r w:rsidR="00E362CF" w:rsidRPr="00BD78CC">
        <w:rPr>
          <w:bCs w:val="0"/>
          <w:sz w:val="36"/>
          <w:szCs w:val="36"/>
        </w:rPr>
        <w:t>DE GESTION</w:t>
      </w:r>
      <w:r w:rsidR="00FC189A" w:rsidRPr="00BD78CC">
        <w:rPr>
          <w:bCs w:val="0"/>
          <w:sz w:val="36"/>
          <w:szCs w:val="36"/>
        </w:rPr>
        <w:t xml:space="preserve"> </w:t>
      </w:r>
    </w:p>
    <w:p w:rsidR="00E1509C" w:rsidRPr="00BD78CC" w:rsidRDefault="00E1509C" w:rsidP="00BD78CC">
      <w:pPr>
        <w:jc w:val="center"/>
        <w:rPr>
          <w:b/>
          <w:sz w:val="28"/>
          <w:szCs w:val="28"/>
          <w:u w:val="single"/>
        </w:rPr>
      </w:pPr>
      <w:r w:rsidRPr="00BD78CC">
        <w:rPr>
          <w:b/>
          <w:sz w:val="28"/>
          <w:szCs w:val="28"/>
          <w:u w:val="single"/>
        </w:rPr>
        <w:t xml:space="preserve">à l’Assemblée générale </w:t>
      </w:r>
      <w:r w:rsidR="00B73870">
        <w:rPr>
          <w:b/>
          <w:sz w:val="28"/>
          <w:szCs w:val="28"/>
          <w:u w:val="single"/>
        </w:rPr>
        <w:t xml:space="preserve">annuelle du </w:t>
      </w:r>
      <w:r w:rsidR="00C35574">
        <w:rPr>
          <w:b/>
          <w:sz w:val="28"/>
          <w:szCs w:val="28"/>
          <w:u w:val="single"/>
        </w:rPr>
        <w:t>16 décembre 2016</w:t>
      </w:r>
    </w:p>
    <w:p w:rsidR="009663FC" w:rsidRDefault="009663FC" w:rsidP="001A2C11">
      <w:pPr>
        <w:ind w:left="360" w:hanging="360"/>
        <w:jc w:val="both"/>
        <w:rPr>
          <w:b/>
          <w:bCs/>
        </w:rPr>
      </w:pPr>
    </w:p>
    <w:p w:rsidR="00E362CF" w:rsidRDefault="00E362CF" w:rsidP="005B58E5">
      <w:pPr>
        <w:ind w:left="-567" w:right="1417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Chers Membres,</w:t>
      </w:r>
    </w:p>
    <w:p w:rsidR="00E362CF" w:rsidRDefault="00E362CF" w:rsidP="00331EB5">
      <w:pPr>
        <w:ind w:left="-567" w:right="1417"/>
        <w:jc w:val="both"/>
        <w:rPr>
          <w:rFonts w:ascii="Arial" w:hAnsi="Arial" w:cs="Arial"/>
          <w:sz w:val="22"/>
        </w:rPr>
      </w:pPr>
    </w:p>
    <w:p w:rsidR="00E362CF" w:rsidRDefault="005B58E5" w:rsidP="00AA3A02">
      <w:pPr>
        <w:pStyle w:val="Retraitcorpsdetexte2"/>
        <w:tabs>
          <w:tab w:val="left" w:pos="-960"/>
        </w:tabs>
        <w:spacing w:after="0" w:line="240" w:lineRule="auto"/>
        <w:ind w:left="-567" w:right="-9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62CF">
        <w:rPr>
          <w:rFonts w:ascii="Arial" w:hAnsi="Arial" w:cs="Arial"/>
          <w:sz w:val="22"/>
        </w:rPr>
        <w:t xml:space="preserve">Nous avons l'honneur de vous faire Rapport de notre gestion pour l'exercice </w:t>
      </w:r>
      <w:r w:rsidR="00331EB5">
        <w:rPr>
          <w:rFonts w:ascii="Arial" w:hAnsi="Arial" w:cs="Arial"/>
          <w:sz w:val="22"/>
        </w:rPr>
        <w:t>2</w:t>
      </w:r>
      <w:r w:rsidR="00B73870">
        <w:rPr>
          <w:rFonts w:ascii="Arial" w:hAnsi="Arial" w:cs="Arial"/>
          <w:sz w:val="22"/>
        </w:rPr>
        <w:t>01</w:t>
      </w:r>
      <w:r w:rsidR="00C35574">
        <w:rPr>
          <w:rFonts w:ascii="Arial" w:hAnsi="Arial" w:cs="Arial"/>
          <w:sz w:val="22"/>
        </w:rPr>
        <w:t>5</w:t>
      </w:r>
      <w:r w:rsidR="00E362CF">
        <w:rPr>
          <w:rFonts w:ascii="Arial" w:hAnsi="Arial" w:cs="Arial"/>
          <w:sz w:val="22"/>
        </w:rPr>
        <w:t>.</w:t>
      </w:r>
    </w:p>
    <w:p w:rsidR="00B97BC0" w:rsidRDefault="00B97BC0" w:rsidP="00AA3A02">
      <w:pPr>
        <w:pStyle w:val="Retraitcorpsdetexte2"/>
        <w:tabs>
          <w:tab w:val="left" w:pos="-960"/>
        </w:tabs>
        <w:spacing w:after="0" w:line="240" w:lineRule="auto"/>
        <w:ind w:left="-567" w:right="-901"/>
        <w:rPr>
          <w:rFonts w:ascii="Arial" w:hAnsi="Arial" w:cs="Arial"/>
          <w:sz w:val="22"/>
        </w:rPr>
      </w:pPr>
    </w:p>
    <w:p w:rsidR="00B97BC0" w:rsidRDefault="00B97BC0" w:rsidP="00AA3A02">
      <w:pPr>
        <w:pStyle w:val="Retraitcorpsdetexte2"/>
        <w:tabs>
          <w:tab w:val="left" w:pos="-960"/>
        </w:tabs>
        <w:spacing w:after="0" w:line="240" w:lineRule="auto"/>
        <w:ind w:left="0" w:right="-9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Préalablement nous regrettons </w:t>
      </w:r>
      <w:r w:rsidR="00254EB2">
        <w:rPr>
          <w:rFonts w:ascii="Arial" w:hAnsi="Arial" w:cs="Arial"/>
          <w:sz w:val="22"/>
        </w:rPr>
        <w:t xml:space="preserve">vivement </w:t>
      </w:r>
      <w:r>
        <w:rPr>
          <w:rFonts w:ascii="Arial" w:hAnsi="Arial" w:cs="Arial"/>
          <w:sz w:val="22"/>
        </w:rPr>
        <w:t xml:space="preserve">de n’avoir pu vous communiquer ce Rapport </w:t>
      </w:r>
      <w:r w:rsidR="00254EB2">
        <w:rPr>
          <w:rFonts w:ascii="Arial" w:hAnsi="Arial" w:cs="Arial"/>
          <w:sz w:val="22"/>
        </w:rPr>
        <w:t>avant le 30 juin comme nous le souhaitions mais l’audit à Goma a connu des retards significatifs qui a impacté notre clôture. Nous avons dès à présent pris les actions utiles pour que de tels retards ne puissent plus survenir.</w:t>
      </w:r>
    </w:p>
    <w:p w:rsidR="00331EB5" w:rsidRDefault="00331EB5" w:rsidP="00331EB5">
      <w:pPr>
        <w:pStyle w:val="Retraitcorpsdetexte2"/>
        <w:tabs>
          <w:tab w:val="left" w:pos="-960"/>
        </w:tabs>
        <w:spacing w:after="0" w:line="240" w:lineRule="auto"/>
        <w:ind w:left="-567"/>
        <w:rPr>
          <w:rFonts w:ascii="Arial" w:hAnsi="Arial" w:cs="Arial"/>
          <w:sz w:val="22"/>
        </w:rPr>
      </w:pPr>
    </w:p>
    <w:p w:rsidR="00E362CF" w:rsidRPr="005B58E5" w:rsidRDefault="00E362CF" w:rsidP="00E362CF">
      <w:pPr>
        <w:ind w:right="1417"/>
        <w:jc w:val="both"/>
        <w:rPr>
          <w:rFonts w:ascii="Arial" w:hAnsi="Arial" w:cs="Arial"/>
          <w:sz w:val="28"/>
          <w:szCs w:val="28"/>
        </w:rPr>
      </w:pPr>
      <w:r w:rsidRPr="005B58E5">
        <w:rPr>
          <w:rFonts w:ascii="Arial" w:hAnsi="Arial" w:cs="Arial"/>
          <w:b/>
          <w:color w:val="008000"/>
          <w:sz w:val="28"/>
          <w:szCs w:val="28"/>
        </w:rPr>
        <w:t xml:space="preserve">I.    </w:t>
      </w:r>
      <w:r w:rsidRPr="005B58E5">
        <w:rPr>
          <w:rFonts w:ascii="Arial" w:hAnsi="Arial" w:cs="Arial"/>
          <w:b/>
          <w:color w:val="008000"/>
          <w:sz w:val="28"/>
          <w:szCs w:val="28"/>
          <w:u w:val="single"/>
        </w:rPr>
        <w:t>LES COMPTES ANNUELS</w:t>
      </w:r>
      <w:r w:rsidR="001E217A"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201</w:t>
      </w:r>
      <w:r w:rsidR="00C35574">
        <w:rPr>
          <w:rFonts w:ascii="Arial" w:hAnsi="Arial" w:cs="Arial"/>
          <w:b/>
          <w:color w:val="008000"/>
          <w:sz w:val="28"/>
          <w:szCs w:val="28"/>
          <w:u w:val="single"/>
        </w:rPr>
        <w:t>5</w:t>
      </w:r>
    </w:p>
    <w:p w:rsidR="00E362CF" w:rsidRDefault="00E362CF" w:rsidP="00E362CF">
      <w:pPr>
        <w:ind w:right="1417" w:firstLine="426"/>
        <w:jc w:val="both"/>
        <w:rPr>
          <w:rFonts w:ascii="Arial" w:hAnsi="Arial" w:cs="Arial"/>
          <w:sz w:val="22"/>
        </w:rPr>
      </w:pPr>
    </w:p>
    <w:p w:rsidR="00E362CF" w:rsidRDefault="001E217A" w:rsidP="00500D90">
      <w:pPr>
        <w:pStyle w:val="Retraitcorpsdetexte"/>
        <w:numPr>
          <w:ilvl w:val="1"/>
          <w:numId w:val="30"/>
        </w:numPr>
        <w:ind w:left="851" w:right="-118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comptes annuels de</w:t>
      </w:r>
      <w:r w:rsidR="00E362CF">
        <w:rPr>
          <w:rFonts w:ascii="Arial" w:hAnsi="Arial" w:cs="Arial"/>
          <w:sz w:val="22"/>
        </w:rPr>
        <w:t xml:space="preserve"> l'exercice clos le 31 décembre 201</w:t>
      </w:r>
      <w:r w:rsidR="0007768B">
        <w:rPr>
          <w:rFonts w:ascii="Arial" w:hAnsi="Arial" w:cs="Arial"/>
          <w:sz w:val="22"/>
        </w:rPr>
        <w:t>5</w:t>
      </w:r>
      <w:r w:rsidR="00E362CF">
        <w:rPr>
          <w:rFonts w:ascii="Arial" w:hAnsi="Arial" w:cs="Arial"/>
          <w:sz w:val="22"/>
        </w:rPr>
        <w:t xml:space="preserve"> se résument comme suit : </w:t>
      </w:r>
    </w:p>
    <w:p w:rsidR="00E362CF" w:rsidRPr="00D72234" w:rsidRDefault="00E362CF" w:rsidP="005C5D08">
      <w:pPr>
        <w:pStyle w:val="Paragraphedeliste"/>
        <w:numPr>
          <w:ilvl w:val="1"/>
          <w:numId w:val="26"/>
        </w:numPr>
        <w:ind w:hanging="371"/>
        <w:rPr>
          <w:rFonts w:ascii="Arial" w:hAnsi="Arial" w:cs="Arial"/>
          <w:sz w:val="22"/>
          <w:szCs w:val="24"/>
        </w:rPr>
      </w:pPr>
      <w:r w:rsidRPr="00DF1E72">
        <w:rPr>
          <w:rFonts w:ascii="Arial" w:hAnsi="Arial" w:cs="Arial"/>
          <w:b/>
          <w:sz w:val="22"/>
          <w:szCs w:val="24"/>
        </w:rPr>
        <w:t>La structure du bilan</w:t>
      </w:r>
      <w:r w:rsidR="00D72234">
        <w:rPr>
          <w:rFonts w:ascii="Arial" w:hAnsi="Arial" w:cs="Arial"/>
          <w:b/>
          <w:sz w:val="22"/>
          <w:szCs w:val="24"/>
        </w:rPr>
        <w:t>.</w:t>
      </w:r>
    </w:p>
    <w:p w:rsidR="00D72234" w:rsidRPr="00DF1E72" w:rsidRDefault="00D72234" w:rsidP="00D72234">
      <w:pPr>
        <w:pStyle w:val="Paragraphedeliste"/>
        <w:ind w:left="1080"/>
        <w:rPr>
          <w:rFonts w:ascii="Arial" w:hAnsi="Arial" w:cs="Arial"/>
          <w:sz w:val="22"/>
          <w:szCs w:val="24"/>
        </w:rPr>
      </w:pPr>
    </w:p>
    <w:bookmarkStart w:id="1" w:name="_MON_1368628343"/>
    <w:bookmarkStart w:id="2" w:name="_MON_1368628429"/>
    <w:bookmarkStart w:id="3" w:name="_MON_1369210770"/>
    <w:bookmarkStart w:id="4" w:name="_MON_1395232569"/>
    <w:bookmarkStart w:id="5" w:name="_MON_1395232577"/>
    <w:bookmarkStart w:id="6" w:name="_MON_1395233277"/>
    <w:bookmarkStart w:id="7" w:name="_MON_1366010861"/>
    <w:bookmarkStart w:id="8" w:name="_MON_1366010926"/>
    <w:bookmarkStart w:id="9" w:name="_MON_1366010934"/>
    <w:bookmarkStart w:id="10" w:name="_MON_136601096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366011117"/>
    <w:bookmarkEnd w:id="11"/>
    <w:p w:rsidR="00DF1E72" w:rsidRDefault="00C35574" w:rsidP="00D72234">
      <w:pPr>
        <w:ind w:left="-426"/>
        <w:rPr>
          <w:rFonts w:ascii="Arial" w:hAnsi="Arial" w:cs="Arial"/>
          <w:sz w:val="22"/>
          <w:szCs w:val="24"/>
        </w:rPr>
      </w:pPr>
      <w:r w:rsidRPr="00A17BDA">
        <w:rPr>
          <w:rFonts w:ascii="Arial" w:hAnsi="Arial" w:cs="Arial"/>
          <w:sz w:val="22"/>
          <w:szCs w:val="24"/>
        </w:rPr>
        <w:object w:dxaOrig="9644" w:dyaOrig="2097">
          <v:shape id="_x0000_i1026" type="#_x0000_t75" style="width:478.5pt;height:105pt" o:ole="">
            <v:imagedata r:id="rId8" o:title=""/>
          </v:shape>
          <o:OLEObject Type="Embed" ProgID="Excel.Sheet.12" ShapeID="_x0000_i1026" DrawAspect="Content" ObjectID="_1542576613" r:id="rId9"/>
        </w:object>
      </w:r>
    </w:p>
    <w:p w:rsidR="00A8220A" w:rsidRPr="00500D90" w:rsidRDefault="00E362CF" w:rsidP="00500D90">
      <w:pPr>
        <w:pStyle w:val="Paragraphedeliste"/>
        <w:numPr>
          <w:ilvl w:val="1"/>
          <w:numId w:val="26"/>
        </w:numPr>
        <w:ind w:left="480" w:firstLine="229"/>
        <w:rPr>
          <w:rFonts w:ascii="Arial" w:hAnsi="Arial" w:cs="Arial"/>
          <w:b/>
          <w:sz w:val="22"/>
          <w:szCs w:val="24"/>
        </w:rPr>
      </w:pPr>
      <w:r w:rsidRPr="00500D90">
        <w:rPr>
          <w:rFonts w:ascii="Arial" w:hAnsi="Arial" w:cs="Arial"/>
          <w:b/>
          <w:sz w:val="22"/>
          <w:szCs w:val="24"/>
        </w:rPr>
        <w:t>Le compte de Résultats.</w:t>
      </w:r>
    </w:p>
    <w:p w:rsidR="00A8220A" w:rsidRDefault="00A8220A" w:rsidP="00A8220A">
      <w:pPr>
        <w:pStyle w:val="Paragraphedeliste"/>
        <w:ind w:left="-426"/>
        <w:rPr>
          <w:rFonts w:ascii="Arial" w:hAnsi="Arial" w:cs="Arial"/>
          <w:sz w:val="22"/>
          <w:szCs w:val="24"/>
        </w:rPr>
      </w:pP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60"/>
        <w:gridCol w:w="1417"/>
        <w:gridCol w:w="1559"/>
        <w:gridCol w:w="1134"/>
      </w:tblGrid>
      <w:tr w:rsidR="00355E81" w:rsidRPr="00AD61AD" w:rsidTr="00355E81">
        <w:trPr>
          <w:trHeight w:val="559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1AD" w:rsidRPr="00AD61AD" w:rsidRDefault="00AD61AD" w:rsidP="00AD61AD">
            <w:pP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AD61AD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RECETTES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AD61AD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AD61AD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AD61AD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AD61AD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15/14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COLLECTE DE FONDS, PRIVE, ASSOC.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348.786,74 €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374.878,78 €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349.001,65 €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color w:val="C00000"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-7%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VENTES KISANY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269.818,65 €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327.740,52 €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362.415,80 €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11%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SUBSIDES WBI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65.281,08 €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47.036,83 €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52.213,40 €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11%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VENTES LIVRES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101,89 €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FONDS NGANGI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43.245,39 €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34.198,31 €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EVENT : MARCHE HAD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2.520,00 €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2.965,00 €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10,00 €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EVENT : SOIS BELGE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73.525,00 €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800,00 €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-99%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EVENT : FIESTA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5.500,00 €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18.</w:t>
            </w:r>
            <w:r w:rsidR="0007768B">
              <w:rPr>
                <w:rFonts w:ascii="Calibri" w:hAnsi="Calibri"/>
                <w:szCs w:val="24"/>
                <w:lang w:eastAsia="fr-BE"/>
              </w:rPr>
              <w:t>94</w:t>
            </w:r>
            <w:r w:rsidRPr="00AD61AD">
              <w:rPr>
                <w:rFonts w:ascii="Calibri" w:hAnsi="Calibri"/>
                <w:szCs w:val="24"/>
                <w:lang w:eastAsia="fr-BE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AMANI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20.345,00 €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4.915,55 €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2.115,55 €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</w:p>
        </w:tc>
      </w:tr>
      <w:tr w:rsidR="00355E81" w:rsidRPr="00AD61AD" w:rsidTr="00355E8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sz w:val="22"/>
                <w:szCs w:val="22"/>
                <w:lang w:eastAsia="fr-BE"/>
              </w:rPr>
              <w:t>AUTRES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467,46 €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</w:p>
        </w:tc>
      </w:tr>
      <w:tr w:rsidR="00355E81" w:rsidRPr="00AD61AD" w:rsidTr="00355E8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355E81" w:rsidP="00AD61AD">
            <w:pPr>
              <w:jc w:val="center"/>
              <w:rPr>
                <w:rFonts w:ascii="Calibri" w:hAnsi="Calibri"/>
                <w:bCs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bCs/>
                <w:sz w:val="22"/>
                <w:szCs w:val="22"/>
                <w:lang w:eastAsia="fr-BE"/>
              </w:rPr>
              <w:t>11</w:t>
            </w:r>
            <w:r w:rsidR="00AD61AD" w:rsidRPr="00AD61AD">
              <w:rPr>
                <w:rFonts w:ascii="Calibri" w:hAnsi="Calibri"/>
                <w:bCs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bCs/>
                <w:sz w:val="22"/>
                <w:szCs w:val="22"/>
                <w:lang w:eastAsia="fr-BE"/>
              </w:rPr>
            </w:pPr>
            <w:r w:rsidRPr="00AD61AD">
              <w:rPr>
                <w:rFonts w:ascii="Calibri" w:hAnsi="Calibri"/>
                <w:bCs/>
                <w:sz w:val="22"/>
                <w:szCs w:val="22"/>
                <w:lang w:eastAsia="fr-BE"/>
              </w:rPr>
              <w:t> </w:t>
            </w:r>
            <w:r w:rsidR="00355E81" w:rsidRPr="00355E81">
              <w:rPr>
                <w:rFonts w:ascii="Calibri" w:hAnsi="Calibri"/>
                <w:bCs/>
                <w:sz w:val="22"/>
                <w:szCs w:val="22"/>
                <w:lang w:eastAsia="fr-BE"/>
              </w:rPr>
              <w:t>Produits financiers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AD61AD" w:rsidRDefault="00AD61AD" w:rsidP="00355E81">
            <w:pPr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 </w:t>
            </w:r>
            <w:r w:rsidR="00355E81">
              <w:rPr>
                <w:rFonts w:ascii="Calibri" w:hAnsi="Calibri"/>
                <w:szCs w:val="24"/>
                <w:lang w:eastAsia="fr-BE"/>
              </w:rPr>
              <w:t xml:space="preserve">      2.057,00 €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 </w:t>
            </w:r>
            <w:r w:rsidR="00355E81">
              <w:rPr>
                <w:rFonts w:ascii="Calibri" w:hAnsi="Calibri"/>
                <w:szCs w:val="24"/>
                <w:lang w:eastAsia="fr-BE"/>
              </w:rPr>
              <w:t xml:space="preserve">   4.247,81 €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Cs w:val="24"/>
                <w:lang w:eastAsia="fr-BE"/>
              </w:rPr>
            </w:pPr>
            <w:r w:rsidRPr="00AD61AD">
              <w:rPr>
                <w:rFonts w:ascii="Calibri" w:hAnsi="Calibri"/>
                <w:szCs w:val="24"/>
                <w:lang w:eastAsia="fr-BE"/>
              </w:rPr>
              <w:t> </w:t>
            </w:r>
            <w:r w:rsidR="00355E81">
              <w:rPr>
                <w:rFonts w:ascii="Calibri" w:hAnsi="Calibri"/>
                <w:szCs w:val="24"/>
                <w:lang w:eastAsia="fr-BE"/>
              </w:rPr>
              <w:t xml:space="preserve">     4.964,54 €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1AD" w:rsidRPr="008C4F20" w:rsidRDefault="00AD61AD" w:rsidP="00AD61AD">
            <w:pPr>
              <w:jc w:val="center"/>
              <w:rPr>
                <w:rFonts w:ascii="Calibri" w:hAnsi="Calibri"/>
                <w:bCs/>
                <w:szCs w:val="24"/>
                <w:lang w:eastAsia="fr-BE"/>
              </w:rPr>
            </w:pPr>
            <w:r w:rsidRPr="008C4F20">
              <w:rPr>
                <w:rFonts w:ascii="Calibri" w:hAnsi="Calibri"/>
                <w:bCs/>
                <w:szCs w:val="24"/>
                <w:lang w:eastAsia="fr-BE"/>
              </w:rPr>
              <w:t> </w:t>
            </w:r>
            <w:r w:rsidR="00355E81" w:rsidRPr="008C4F20">
              <w:rPr>
                <w:rFonts w:ascii="Calibri" w:hAnsi="Calibri"/>
                <w:bCs/>
                <w:szCs w:val="24"/>
                <w:lang w:eastAsia="fr-BE"/>
              </w:rPr>
              <w:t>17%</w:t>
            </w:r>
          </w:p>
        </w:tc>
      </w:tr>
      <w:tr w:rsidR="00355E81" w:rsidRPr="00AD61AD" w:rsidTr="00355E81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AD" w:rsidRPr="00AD61AD" w:rsidRDefault="00AD61AD" w:rsidP="00AD61AD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D61AD" w:rsidRPr="00AD61AD" w:rsidRDefault="00355E81" w:rsidP="00AD61AD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>
              <w:rPr>
                <w:rFonts w:ascii="Calibri" w:hAnsi="Calibri"/>
                <w:b/>
                <w:bCs/>
                <w:szCs w:val="24"/>
                <w:lang w:eastAsia="fr-BE"/>
              </w:rPr>
              <w:t>TOTAL PRODUITS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AD61AD" w:rsidRPr="00AD61AD" w:rsidRDefault="00355E81" w:rsidP="00AD61AD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>
              <w:rPr>
                <w:rFonts w:ascii="Calibri" w:hAnsi="Calibri"/>
                <w:b/>
                <w:bCs/>
                <w:szCs w:val="24"/>
                <w:lang w:eastAsia="fr-BE"/>
              </w:rPr>
              <w:t>757.905,75 €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:rsidR="00AD61AD" w:rsidRPr="00AD61AD" w:rsidRDefault="00355E81" w:rsidP="00AD61AD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>
              <w:rPr>
                <w:rFonts w:ascii="Calibri" w:hAnsi="Calibri"/>
                <w:b/>
                <w:bCs/>
                <w:szCs w:val="24"/>
                <w:lang w:eastAsia="fr-BE"/>
              </w:rPr>
              <w:t>869.507,80 €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61AD" w:rsidRPr="00AD61AD" w:rsidRDefault="00355E81" w:rsidP="00AD61A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BE"/>
              </w:rPr>
              <w:t>790.</w:t>
            </w:r>
            <w:r w:rsidR="0007768B">
              <w:rPr>
                <w:rFonts w:ascii="Arial" w:hAnsi="Arial" w:cs="Arial"/>
                <w:b/>
                <w:bCs/>
                <w:sz w:val="22"/>
                <w:szCs w:val="22"/>
                <w:lang w:eastAsia="fr-BE"/>
              </w:rPr>
              <w:t>93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BE"/>
              </w:rPr>
              <w:t>4,40 €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61AD" w:rsidRPr="00AD61AD" w:rsidRDefault="00355E81" w:rsidP="00AD61AD">
            <w:pPr>
              <w:jc w:val="center"/>
              <w:rPr>
                <w:rFonts w:ascii="Arial" w:hAnsi="Arial" w:cs="Arial"/>
                <w:b/>
                <w:bCs/>
                <w:color w:val="C00000"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color w:val="C00000"/>
                <w:szCs w:val="24"/>
                <w:lang w:eastAsia="fr-BE"/>
              </w:rPr>
              <w:t xml:space="preserve">- </w:t>
            </w:r>
            <w:r w:rsidR="008C4F20">
              <w:rPr>
                <w:rFonts w:ascii="Arial" w:hAnsi="Arial" w:cs="Arial"/>
                <w:b/>
                <w:bCs/>
                <w:color w:val="C00000"/>
                <w:szCs w:val="24"/>
                <w:lang w:eastAsia="fr-BE"/>
              </w:rPr>
              <w:t>9</w:t>
            </w:r>
            <w:r>
              <w:rPr>
                <w:rFonts w:ascii="Arial" w:hAnsi="Arial" w:cs="Arial"/>
                <w:b/>
                <w:bCs/>
                <w:color w:val="C00000"/>
                <w:szCs w:val="24"/>
                <w:lang w:eastAsia="fr-BE"/>
              </w:rPr>
              <w:t>%</w:t>
            </w:r>
          </w:p>
        </w:tc>
      </w:tr>
    </w:tbl>
    <w:p w:rsidR="00355E81" w:rsidRPr="00355E81" w:rsidRDefault="00355E81" w:rsidP="00355E81">
      <w:pPr>
        <w:jc w:val="both"/>
        <w:rPr>
          <w:rFonts w:ascii="Arial" w:hAnsi="Arial" w:cs="Arial"/>
          <w:sz w:val="22"/>
          <w:szCs w:val="22"/>
        </w:rPr>
      </w:pPr>
    </w:p>
    <w:p w:rsidR="00355E81" w:rsidRDefault="00355E81" w:rsidP="00355E81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296"/>
        <w:gridCol w:w="2770"/>
        <w:gridCol w:w="1800"/>
        <w:gridCol w:w="1701"/>
        <w:gridCol w:w="1701"/>
        <w:gridCol w:w="1026"/>
      </w:tblGrid>
      <w:tr w:rsidR="00355E81" w:rsidRPr="00355E81" w:rsidTr="00254EB2">
        <w:trPr>
          <w:trHeight w:val="559"/>
        </w:trPr>
        <w:tc>
          <w:tcPr>
            <w:tcW w:w="33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E81" w:rsidRPr="00355E81" w:rsidRDefault="007914AB" w:rsidP="00355E81">
            <w:pP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lastRenderedPageBreak/>
              <w:t xml:space="preserve">CONTRIBUTIONS </w:t>
            </w:r>
            <w:r w:rsidR="00355E81"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 xml:space="preserve"> PROJETS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2015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15/14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DB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93.200,69 €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97.917,86 €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97.075,46 €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-1%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STIMULI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38.604,77 €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28.641,79 €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59.540,76 €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108%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32.893,96 €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35.270,10 €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56.664,57 €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61%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FCG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65.348,27 €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46.925,46 €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50.990,12 €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9%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KISANY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251.230,17 €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279.645,26 €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353.991,25 €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27%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HAD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15.401,08 €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29.967,12 €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61.717,04 €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106%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INUKA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109.878,72 €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116.946,38 €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134.277,64 €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15%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PJB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17.132,32 €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34.306,47 €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36.706,64 €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7%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MARIO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11.865,67 €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-100%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EALE CONGO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10.687,39 €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16.035,66 €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50%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AMANI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20.000,00 €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3.497,01 €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2.115,55 €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-40%</w:t>
            </w:r>
          </w:p>
        </w:tc>
      </w:tr>
      <w:tr w:rsidR="00D94169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Sous-Total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643.689,98 €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695.670,51 €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869.114,69 €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25%</w:t>
            </w:r>
          </w:p>
        </w:tc>
      </w:tr>
      <w:tr w:rsidR="00355E81" w:rsidRPr="00355E81" w:rsidTr="00B341B3">
        <w:trPr>
          <w:trHeight w:val="135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 w:val="32"/>
                <w:szCs w:val="32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 w:val="32"/>
                <w:szCs w:val="32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75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FRAIS DE FONCT.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15/14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LOYER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2.800,00 €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3.850,00 €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38%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2.203,92 €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401,39 €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300,00 €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FOURNIT. BUREAU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367,90 €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2.726,46 €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1.025,74 €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-62%</w:t>
            </w:r>
          </w:p>
        </w:tc>
      </w:tr>
      <w:tr w:rsidR="00355E81" w:rsidRPr="00355E81" w:rsidTr="00254EB2">
        <w:trPr>
          <w:trHeight w:val="34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PUBLICATIONS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122,94 €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1.663,36 €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1253%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1.183,64 €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364,71 €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FRAIS POSTAUX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1.360,60 €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140,00 €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2.734,62 €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1853%</w:t>
            </w:r>
          </w:p>
        </w:tc>
      </w:tr>
      <w:tr w:rsidR="00355E81" w:rsidRPr="00355E81" w:rsidTr="00254EB2">
        <w:trPr>
          <w:trHeight w:val="37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FRAIS ATTEST. FISCALES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540,71 €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864,00 €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IMPRIMES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688,03 €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20,40 €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HON COMPTABLES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1.250,00 €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2.215,10 €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4.576,25 €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107%</w:t>
            </w:r>
          </w:p>
        </w:tc>
      </w:tr>
      <w:tr w:rsidR="00355E81" w:rsidRPr="00355E81" w:rsidTr="00254EB2">
        <w:trPr>
          <w:trHeight w:val="31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HON REVISEUR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5.000,00 €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HON SECRET SOCIAL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512,77 €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617,37 €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ASSURANCE RC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273,13 €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273,13 €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288,17 €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30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ASSISTANTE - LAINI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8.725,68 €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-656,34 €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-108%</w:t>
            </w:r>
          </w:p>
        </w:tc>
      </w:tr>
      <w:tr w:rsidR="00355E81" w:rsidRPr="00355E81" w:rsidTr="00254EB2">
        <w:trPr>
          <w:trHeight w:val="345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MASSE SALARIALE 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481,68 €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14.157,81 €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2839%</w:t>
            </w:r>
          </w:p>
        </w:tc>
      </w:tr>
      <w:tr w:rsidR="00D94169" w:rsidRPr="00355E81" w:rsidTr="00254EB2">
        <w:trPr>
          <w:trHeight w:val="39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Sous-Total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6.143,58 €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20.143,90 €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34.785,69 €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73%</w:t>
            </w:r>
          </w:p>
        </w:tc>
      </w:tr>
      <w:tr w:rsidR="00355E81" w:rsidRPr="00355E81" w:rsidTr="00254EB2">
        <w:trPr>
          <w:trHeight w:val="150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355E81" w:rsidRPr="00355E81" w:rsidTr="00254EB2">
        <w:trPr>
          <w:trHeight w:val="375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FRAIS AUTRES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15/14</w:t>
            </w:r>
          </w:p>
        </w:tc>
      </w:tr>
      <w:tr w:rsidR="00D94169" w:rsidRPr="00355E81" w:rsidTr="00254EB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EVENT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3.101,53 €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25.321,55 €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9.669,47 €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-62%</w:t>
            </w:r>
          </w:p>
        </w:tc>
      </w:tr>
      <w:tr w:rsidR="00D94169" w:rsidRPr="00355E81" w:rsidTr="00254EB2">
        <w:trPr>
          <w:trHeight w:val="3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2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CONTAINER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3.329,18 €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-100%</w:t>
            </w:r>
          </w:p>
        </w:tc>
      </w:tr>
      <w:tr w:rsidR="00D94169" w:rsidRPr="00355E81" w:rsidTr="00254EB2">
        <w:trPr>
          <w:trHeight w:val="3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132BB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>
              <w:rPr>
                <w:rFonts w:ascii="Calibri" w:hAnsi="Calibri"/>
                <w:sz w:val="22"/>
                <w:szCs w:val="22"/>
                <w:lang w:eastAsia="fr-BE"/>
              </w:rPr>
              <w:t>3</w:t>
            </w:r>
            <w:r w:rsidR="00355E81" w:rsidRPr="00355E81">
              <w:rPr>
                <w:rFonts w:ascii="Calibri" w:hAnsi="Calibri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EXCEPTIONNELS NETS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21.166,12 €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D94169" w:rsidRPr="00355E81" w:rsidTr="00254EB2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132BB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>
              <w:rPr>
                <w:rFonts w:ascii="Calibri" w:hAnsi="Calibri"/>
                <w:sz w:val="22"/>
                <w:szCs w:val="22"/>
                <w:lang w:eastAsia="fr-BE"/>
              </w:rPr>
              <w:t>4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FRAIS FINANCIERS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6.087,22 €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5.018,14 €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3.738,54 €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-25%</w:t>
            </w:r>
          </w:p>
        </w:tc>
      </w:tr>
      <w:tr w:rsidR="00D94169" w:rsidRPr="00355E81" w:rsidTr="00254EB2">
        <w:trPr>
          <w:trHeight w:val="3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132BB" w:rsidP="00355E81">
            <w:pPr>
              <w:jc w:val="center"/>
              <w:rPr>
                <w:rFonts w:ascii="Calibri" w:hAnsi="Calibri"/>
                <w:sz w:val="22"/>
                <w:szCs w:val="22"/>
                <w:lang w:eastAsia="fr-BE"/>
              </w:rPr>
            </w:pPr>
            <w:r>
              <w:rPr>
                <w:rFonts w:ascii="Calibri" w:hAnsi="Calibri"/>
                <w:sz w:val="22"/>
                <w:szCs w:val="22"/>
                <w:lang w:eastAsia="fr-BE"/>
              </w:rPr>
              <w:t>5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sz w:val="22"/>
                <w:szCs w:val="22"/>
                <w:lang w:eastAsia="fr-BE"/>
              </w:rPr>
              <w:t>PRECOMPTE MOBILIER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119,60 €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526,07 €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291,09 €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D94169" w:rsidRPr="00355E81" w:rsidTr="00254EB2">
        <w:trPr>
          <w:trHeight w:val="3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Sous-Total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9.308,35 €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34.194,94 €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34.865,22 €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2%</w:t>
            </w:r>
          </w:p>
        </w:tc>
      </w:tr>
      <w:tr w:rsidR="00D94169" w:rsidRPr="00355E81" w:rsidTr="00254EB2">
        <w:trPr>
          <w:trHeight w:val="1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BE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 w:val="22"/>
                <w:szCs w:val="22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355E81">
              <w:rPr>
                <w:rFonts w:ascii="Calibri" w:hAnsi="Calibri"/>
                <w:szCs w:val="24"/>
                <w:lang w:eastAsia="fr-BE"/>
              </w:rPr>
              <w:t> </w:t>
            </w:r>
          </w:p>
        </w:tc>
      </w:tr>
      <w:tr w:rsidR="00D94169" w:rsidRPr="00355E81" w:rsidTr="00254EB2">
        <w:trPr>
          <w:trHeight w:val="3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81" w:rsidRPr="00355E81" w:rsidRDefault="00355E81" w:rsidP="00355E81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D94169">
            <w:pPr>
              <w:ind w:left="-307"/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 xml:space="preserve"> TOTAL DEPENSES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659.141,91 €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355E81">
              <w:rPr>
                <w:rFonts w:ascii="Calibri" w:hAnsi="Calibri"/>
                <w:b/>
                <w:bCs/>
                <w:szCs w:val="24"/>
                <w:lang w:eastAsia="fr-BE"/>
              </w:rPr>
              <w:t>750.009,35 €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right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938.765,60 €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55E81" w:rsidRPr="00355E81" w:rsidRDefault="00355E81" w:rsidP="00355E81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355E81">
              <w:rPr>
                <w:rFonts w:ascii="Arial" w:hAnsi="Arial" w:cs="Arial"/>
                <w:b/>
                <w:bCs/>
                <w:szCs w:val="24"/>
                <w:lang w:eastAsia="fr-BE"/>
              </w:rPr>
              <w:t>25%</w:t>
            </w:r>
          </w:p>
        </w:tc>
      </w:tr>
    </w:tbl>
    <w:p w:rsidR="00355E81" w:rsidRDefault="00355E81" w:rsidP="00355E81">
      <w:pPr>
        <w:pStyle w:val="Paragraphedeliste"/>
        <w:ind w:left="-567"/>
        <w:jc w:val="both"/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760"/>
        <w:gridCol w:w="1740"/>
        <w:gridCol w:w="1740"/>
        <w:gridCol w:w="960"/>
      </w:tblGrid>
      <w:tr w:rsidR="00D94169" w:rsidRPr="00D94169" w:rsidTr="00D94169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69" w:rsidRPr="00D94169" w:rsidRDefault="00D94169" w:rsidP="00D94169">
            <w:pPr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RECAPITULATIF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 w:val="28"/>
                <w:szCs w:val="28"/>
                <w:lang w:eastAsia="fr-BE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color w:val="C00000"/>
                <w:sz w:val="28"/>
                <w:szCs w:val="28"/>
                <w:lang w:eastAsia="fr-BE"/>
              </w:rPr>
              <w:t>15/14</w:t>
            </w:r>
          </w:p>
        </w:tc>
      </w:tr>
      <w:tr w:rsidR="00D94169" w:rsidRPr="00D94169" w:rsidTr="00D94169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 xml:space="preserve">RECETTES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757.905,75 €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869.507,80 €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790.</w:t>
            </w:r>
            <w:r w:rsidR="008C4F20">
              <w:rPr>
                <w:rFonts w:ascii="Calibri" w:hAnsi="Calibri"/>
                <w:szCs w:val="24"/>
                <w:lang w:eastAsia="fr-BE"/>
              </w:rPr>
              <w:t>93</w:t>
            </w:r>
            <w:r w:rsidRPr="00D94169">
              <w:rPr>
                <w:rFonts w:ascii="Calibri" w:hAnsi="Calibri"/>
                <w:szCs w:val="24"/>
                <w:lang w:eastAsia="fr-BE"/>
              </w:rPr>
              <w:t>4,40 €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-9%</w:t>
            </w:r>
          </w:p>
        </w:tc>
      </w:tr>
      <w:tr w:rsidR="00D94169" w:rsidRPr="00D94169" w:rsidTr="00D94169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 xml:space="preserve">DEPENSES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659.141,91 €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750.009,35 €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938.765,60 €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  <w:r w:rsidRPr="00D94169">
              <w:rPr>
                <w:rFonts w:ascii="Calibri" w:hAnsi="Calibri"/>
                <w:szCs w:val="24"/>
                <w:lang w:eastAsia="fr-BE"/>
              </w:rPr>
              <w:t>25%</w:t>
            </w:r>
          </w:p>
        </w:tc>
      </w:tr>
      <w:tr w:rsidR="00D94169" w:rsidRPr="00D94169" w:rsidTr="008C4F20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69" w:rsidRPr="00D94169" w:rsidRDefault="00D94169" w:rsidP="00D94169">
            <w:pPr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szCs w:val="24"/>
                <w:lang w:eastAsia="fr-BE"/>
              </w:rPr>
            </w:pPr>
          </w:p>
        </w:tc>
      </w:tr>
      <w:tr w:rsidR="00D94169" w:rsidRPr="00D94169" w:rsidTr="00D94169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94169" w:rsidRPr="00D94169" w:rsidRDefault="00D94169" w:rsidP="00D94169">
            <w:pPr>
              <w:jc w:val="center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Cs w:val="24"/>
                <w:lang w:eastAsia="fr-BE"/>
              </w:rPr>
              <w:t>BENEFICE / PERTE A AFFECTER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Cs w:val="24"/>
                <w:lang w:eastAsia="fr-BE"/>
              </w:rPr>
              <w:t>98.763,84 €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Calibri" w:hAnsi="Calibri"/>
                <w:b/>
                <w:bCs/>
                <w:szCs w:val="24"/>
                <w:lang w:eastAsia="fr-BE"/>
              </w:rPr>
            </w:pPr>
            <w:r w:rsidRPr="00D94169">
              <w:rPr>
                <w:rFonts w:ascii="Calibri" w:hAnsi="Calibri"/>
                <w:b/>
                <w:bCs/>
                <w:szCs w:val="24"/>
                <w:lang w:eastAsia="fr-BE"/>
              </w:rPr>
              <w:t>119.498,45 €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right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D94169">
              <w:rPr>
                <w:rFonts w:ascii="Arial" w:hAnsi="Arial" w:cs="Arial"/>
                <w:b/>
                <w:bCs/>
                <w:szCs w:val="24"/>
                <w:lang w:eastAsia="fr-BE"/>
              </w:rPr>
              <w:t>-147.831,20 €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94169" w:rsidRPr="00D94169" w:rsidRDefault="00D94169" w:rsidP="00D94169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D94169">
              <w:rPr>
                <w:rFonts w:ascii="Arial" w:hAnsi="Arial" w:cs="Arial"/>
                <w:b/>
                <w:bCs/>
                <w:szCs w:val="24"/>
                <w:lang w:eastAsia="fr-BE"/>
              </w:rPr>
              <w:t>-224%</w:t>
            </w:r>
          </w:p>
        </w:tc>
      </w:tr>
    </w:tbl>
    <w:p w:rsidR="00355E81" w:rsidRDefault="00355E81" w:rsidP="00355E81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2F7698" w:rsidRPr="002F7698" w:rsidRDefault="00FC2354" w:rsidP="00FC2354">
      <w:pPr>
        <w:pStyle w:val="Paragraphedeliste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F1E72">
        <w:rPr>
          <w:rFonts w:ascii="Arial" w:hAnsi="Arial" w:cs="Arial"/>
          <w:b/>
          <w:sz w:val="22"/>
          <w:szCs w:val="22"/>
        </w:rPr>
        <w:t>Les recettes</w:t>
      </w:r>
      <w:r w:rsidR="00DF1E72" w:rsidRPr="00DF1E72">
        <w:rPr>
          <w:rFonts w:ascii="Arial" w:hAnsi="Arial" w:cs="Arial"/>
          <w:b/>
          <w:sz w:val="22"/>
          <w:szCs w:val="22"/>
        </w:rPr>
        <w:t>.</w:t>
      </w:r>
      <w:r w:rsidR="00DF1E72" w:rsidRPr="00DF1E72">
        <w:rPr>
          <w:rFonts w:ascii="Arial" w:hAnsi="Arial" w:cs="Arial"/>
          <w:sz w:val="22"/>
          <w:szCs w:val="22"/>
        </w:rPr>
        <w:t xml:space="preserve"> </w:t>
      </w:r>
      <w:r w:rsidRPr="00DF1E72">
        <w:rPr>
          <w:rFonts w:ascii="Arial" w:hAnsi="Arial" w:cs="Arial"/>
          <w:sz w:val="22"/>
          <w:szCs w:val="22"/>
        </w:rPr>
        <w:t xml:space="preserve">Ces montants représentent les fonds qui ont </w:t>
      </w:r>
      <w:r w:rsidR="00DF1E72" w:rsidRPr="00DF1E72">
        <w:rPr>
          <w:rFonts w:ascii="Arial" w:hAnsi="Arial" w:cs="Arial"/>
          <w:sz w:val="22"/>
          <w:szCs w:val="22"/>
        </w:rPr>
        <w:t xml:space="preserve">directement </w:t>
      </w:r>
      <w:r w:rsidRPr="00DF1E72">
        <w:rPr>
          <w:rFonts w:ascii="Arial" w:hAnsi="Arial" w:cs="Arial"/>
          <w:sz w:val="22"/>
          <w:szCs w:val="22"/>
        </w:rPr>
        <w:t xml:space="preserve">transité par </w:t>
      </w:r>
      <w:r w:rsidR="00DF1E72" w:rsidRPr="00DF1E72">
        <w:rPr>
          <w:rFonts w:ascii="Arial" w:hAnsi="Arial" w:cs="Arial"/>
          <w:sz w:val="22"/>
          <w:szCs w:val="22"/>
        </w:rPr>
        <w:t>l’Association</w:t>
      </w:r>
      <w:r w:rsidRPr="00DF1E72">
        <w:rPr>
          <w:rFonts w:ascii="Arial" w:hAnsi="Arial" w:cs="Arial"/>
          <w:sz w:val="22"/>
          <w:szCs w:val="22"/>
        </w:rPr>
        <w:t xml:space="preserve">. </w:t>
      </w:r>
      <w:r w:rsidR="00500D90">
        <w:rPr>
          <w:rFonts w:ascii="Arial" w:hAnsi="Arial" w:cs="Arial"/>
          <w:sz w:val="22"/>
          <w:szCs w:val="22"/>
        </w:rPr>
        <w:t>Nous rappelons que l’Association ne bénéficie plus depuis le 1</w:t>
      </w:r>
      <w:r w:rsidR="00500D90" w:rsidRPr="00500D90">
        <w:rPr>
          <w:rFonts w:ascii="Arial" w:hAnsi="Arial" w:cs="Arial"/>
          <w:sz w:val="22"/>
          <w:szCs w:val="22"/>
          <w:vertAlign w:val="superscript"/>
        </w:rPr>
        <w:t>er</w:t>
      </w:r>
      <w:r w:rsidR="00500D90">
        <w:rPr>
          <w:rFonts w:ascii="Arial" w:hAnsi="Arial" w:cs="Arial"/>
          <w:sz w:val="22"/>
          <w:szCs w:val="22"/>
        </w:rPr>
        <w:t xml:space="preserve"> janvier 2014 du </w:t>
      </w:r>
      <w:r w:rsidRPr="00DF1E72">
        <w:rPr>
          <w:rFonts w:ascii="Arial" w:hAnsi="Arial" w:cs="Arial"/>
          <w:sz w:val="22"/>
          <w:szCs w:val="22"/>
        </w:rPr>
        <w:t xml:space="preserve">montant </w:t>
      </w:r>
      <w:r w:rsidR="00500D90">
        <w:rPr>
          <w:rFonts w:ascii="Arial" w:hAnsi="Arial" w:cs="Arial"/>
          <w:sz w:val="22"/>
          <w:szCs w:val="22"/>
        </w:rPr>
        <w:t xml:space="preserve">annuel </w:t>
      </w:r>
      <w:r w:rsidRPr="00DF1E72">
        <w:rPr>
          <w:rFonts w:ascii="Arial" w:hAnsi="Arial" w:cs="Arial"/>
          <w:sz w:val="22"/>
          <w:szCs w:val="22"/>
        </w:rPr>
        <w:t xml:space="preserve">de quelques 250.000 € </w:t>
      </w:r>
      <w:r w:rsidR="00500D90">
        <w:rPr>
          <w:rFonts w:ascii="Arial" w:hAnsi="Arial" w:cs="Arial"/>
          <w:sz w:val="22"/>
          <w:szCs w:val="22"/>
        </w:rPr>
        <w:t xml:space="preserve">qui était </w:t>
      </w:r>
      <w:r w:rsidRPr="00DF1E72">
        <w:rPr>
          <w:rFonts w:ascii="Arial" w:hAnsi="Arial" w:cs="Arial"/>
          <w:sz w:val="22"/>
          <w:szCs w:val="22"/>
        </w:rPr>
        <w:t xml:space="preserve">octroyé par la DGD via ETM </w:t>
      </w:r>
      <w:r w:rsidR="00500D90">
        <w:rPr>
          <w:rFonts w:ascii="Arial" w:hAnsi="Arial" w:cs="Arial"/>
          <w:sz w:val="22"/>
          <w:szCs w:val="22"/>
        </w:rPr>
        <w:t>au titre d’un subside</w:t>
      </w:r>
      <w:r w:rsidRPr="00DF1E72">
        <w:rPr>
          <w:rFonts w:ascii="Arial" w:hAnsi="Arial" w:cs="Arial"/>
          <w:sz w:val="22"/>
          <w:szCs w:val="22"/>
        </w:rPr>
        <w:t xml:space="preserve"> pour le </w:t>
      </w:r>
      <w:r w:rsidR="002F7698">
        <w:rPr>
          <w:rFonts w:ascii="Arial" w:hAnsi="Arial" w:cs="Arial"/>
          <w:sz w:val="22"/>
          <w:szCs w:val="22"/>
        </w:rPr>
        <w:t>P</w:t>
      </w:r>
      <w:r w:rsidRPr="00DF1E72">
        <w:rPr>
          <w:rFonts w:ascii="Arial" w:hAnsi="Arial" w:cs="Arial"/>
          <w:sz w:val="22"/>
          <w:szCs w:val="22"/>
        </w:rPr>
        <w:t>rojet INUKA.</w:t>
      </w:r>
      <w:r w:rsidR="00DF1E72" w:rsidRPr="00DF1E72">
        <w:rPr>
          <w:rFonts w:ascii="Arial" w:hAnsi="Arial" w:cs="Arial"/>
          <w:sz w:val="22"/>
          <w:szCs w:val="22"/>
        </w:rPr>
        <w:t xml:space="preserve"> </w:t>
      </w:r>
      <w:r w:rsidR="00AD166A">
        <w:rPr>
          <w:rFonts w:ascii="Arial" w:hAnsi="Arial" w:cs="Arial"/>
          <w:sz w:val="22"/>
          <w:szCs w:val="22"/>
        </w:rPr>
        <w:t>Sous cette réserve importante, l</w:t>
      </w:r>
      <w:r w:rsidRPr="00DF1E72">
        <w:rPr>
          <w:rFonts w:ascii="Arial" w:hAnsi="Arial" w:cs="Arial"/>
          <w:bCs/>
          <w:sz w:val="22"/>
          <w:szCs w:val="22"/>
        </w:rPr>
        <w:t>e montant global des moyens dont EALE a dis</w:t>
      </w:r>
      <w:r w:rsidR="00AD166A">
        <w:rPr>
          <w:rFonts w:ascii="Arial" w:hAnsi="Arial" w:cs="Arial"/>
          <w:bCs/>
          <w:sz w:val="22"/>
          <w:szCs w:val="22"/>
        </w:rPr>
        <w:t>posé en 201</w:t>
      </w:r>
      <w:r w:rsidR="00D94169">
        <w:rPr>
          <w:rFonts w:ascii="Arial" w:hAnsi="Arial" w:cs="Arial"/>
          <w:bCs/>
          <w:sz w:val="22"/>
          <w:szCs w:val="22"/>
        </w:rPr>
        <w:t>5</w:t>
      </w:r>
      <w:r w:rsidR="002F7698">
        <w:rPr>
          <w:rFonts w:ascii="Arial" w:hAnsi="Arial" w:cs="Arial"/>
          <w:bCs/>
          <w:sz w:val="22"/>
          <w:szCs w:val="22"/>
        </w:rPr>
        <w:t xml:space="preserve"> pour soutenir ses P</w:t>
      </w:r>
      <w:r w:rsidRPr="00DF1E72">
        <w:rPr>
          <w:rFonts w:ascii="Arial" w:hAnsi="Arial" w:cs="Arial"/>
          <w:bCs/>
          <w:sz w:val="22"/>
          <w:szCs w:val="22"/>
        </w:rPr>
        <w:t>rojet</w:t>
      </w:r>
      <w:r w:rsidR="00AD166A">
        <w:rPr>
          <w:rFonts w:ascii="Arial" w:hAnsi="Arial" w:cs="Arial"/>
          <w:bCs/>
          <w:sz w:val="22"/>
          <w:szCs w:val="22"/>
        </w:rPr>
        <w:t>s à Goma a donc été de près de 8</w:t>
      </w:r>
      <w:r w:rsidR="00D94169">
        <w:rPr>
          <w:rFonts w:ascii="Arial" w:hAnsi="Arial" w:cs="Arial"/>
          <w:bCs/>
          <w:sz w:val="22"/>
          <w:szCs w:val="22"/>
        </w:rPr>
        <w:t>0</w:t>
      </w:r>
      <w:r w:rsidR="00AD166A">
        <w:rPr>
          <w:rFonts w:ascii="Arial" w:hAnsi="Arial" w:cs="Arial"/>
          <w:bCs/>
          <w:sz w:val="22"/>
          <w:szCs w:val="22"/>
        </w:rPr>
        <w:t xml:space="preserve">0.000 € en </w:t>
      </w:r>
      <w:r w:rsidR="00D94169">
        <w:rPr>
          <w:rFonts w:ascii="Arial" w:hAnsi="Arial" w:cs="Arial"/>
          <w:bCs/>
          <w:sz w:val="22"/>
          <w:szCs w:val="22"/>
        </w:rPr>
        <w:t>baisse</w:t>
      </w:r>
      <w:r w:rsidR="00AD166A">
        <w:rPr>
          <w:rFonts w:ascii="Arial" w:hAnsi="Arial" w:cs="Arial"/>
          <w:bCs/>
          <w:sz w:val="22"/>
          <w:szCs w:val="22"/>
        </w:rPr>
        <w:t xml:space="preserve"> de 1</w:t>
      </w:r>
      <w:r w:rsidR="00D94169">
        <w:rPr>
          <w:rFonts w:ascii="Arial" w:hAnsi="Arial" w:cs="Arial"/>
          <w:bCs/>
          <w:sz w:val="22"/>
          <w:szCs w:val="22"/>
        </w:rPr>
        <w:t>5</w:t>
      </w:r>
      <w:r w:rsidR="00AD166A">
        <w:rPr>
          <w:rFonts w:ascii="Arial" w:hAnsi="Arial" w:cs="Arial"/>
          <w:bCs/>
          <w:sz w:val="22"/>
          <w:szCs w:val="22"/>
        </w:rPr>
        <w:t>%</w:t>
      </w:r>
      <w:r w:rsidRPr="00DF1E72">
        <w:rPr>
          <w:rFonts w:ascii="Arial" w:hAnsi="Arial" w:cs="Arial"/>
          <w:bCs/>
          <w:sz w:val="22"/>
          <w:szCs w:val="22"/>
        </w:rPr>
        <w:t xml:space="preserve"> </w:t>
      </w:r>
      <w:r w:rsidR="00AD166A">
        <w:rPr>
          <w:rFonts w:ascii="Arial" w:hAnsi="Arial" w:cs="Arial"/>
          <w:bCs/>
          <w:sz w:val="22"/>
          <w:szCs w:val="22"/>
        </w:rPr>
        <w:t>par rapport à 201</w:t>
      </w:r>
      <w:r w:rsidR="00D94169">
        <w:rPr>
          <w:rFonts w:ascii="Arial" w:hAnsi="Arial" w:cs="Arial"/>
          <w:bCs/>
          <w:sz w:val="22"/>
          <w:szCs w:val="22"/>
        </w:rPr>
        <w:t>4</w:t>
      </w:r>
      <w:r w:rsidRPr="00DF1E72">
        <w:rPr>
          <w:rFonts w:ascii="Arial" w:hAnsi="Arial" w:cs="Arial"/>
          <w:bCs/>
          <w:sz w:val="22"/>
          <w:szCs w:val="22"/>
        </w:rPr>
        <w:t>.</w:t>
      </w:r>
      <w:r w:rsidR="002F7698" w:rsidRPr="002F7698">
        <w:rPr>
          <w:rFonts w:ascii="Arial" w:hAnsi="Arial" w:cs="Arial"/>
          <w:sz w:val="22"/>
        </w:rPr>
        <w:t xml:space="preserve"> </w:t>
      </w:r>
    </w:p>
    <w:p w:rsidR="002F7698" w:rsidRDefault="002F7698" w:rsidP="002F7698">
      <w:pPr>
        <w:pStyle w:val="Paragraphedeliste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926D3" w:rsidRDefault="00AD166A" w:rsidP="00744968">
      <w:pPr>
        <w:pStyle w:val="Paragraphedeliste"/>
        <w:ind w:left="1080"/>
        <w:jc w:val="both"/>
        <w:rPr>
          <w:rFonts w:ascii="Arial" w:hAnsi="Arial" w:cs="Arial"/>
          <w:b/>
          <w:color w:val="008000"/>
          <w:sz w:val="22"/>
        </w:rPr>
      </w:pPr>
      <w:r>
        <w:rPr>
          <w:rFonts w:ascii="Arial" w:hAnsi="Arial" w:cs="Arial"/>
          <w:sz w:val="22"/>
          <w:szCs w:val="22"/>
        </w:rPr>
        <w:t>Les résultats des collectes de fonds (</w:t>
      </w:r>
      <w:r w:rsidR="00D94169">
        <w:rPr>
          <w:rFonts w:ascii="Arial" w:hAnsi="Arial" w:cs="Arial"/>
          <w:sz w:val="22"/>
          <w:szCs w:val="22"/>
        </w:rPr>
        <w:t xml:space="preserve">bien qu’en décroissance de </w:t>
      </w:r>
      <w:r>
        <w:rPr>
          <w:rFonts w:ascii="Arial" w:hAnsi="Arial" w:cs="Arial"/>
          <w:sz w:val="22"/>
          <w:szCs w:val="22"/>
        </w:rPr>
        <w:t>7%) de même que ceux des ventes Kisany (+</w:t>
      </w:r>
      <w:r w:rsidR="00D9416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1%) </w:t>
      </w:r>
      <w:r w:rsidR="00744968">
        <w:rPr>
          <w:rFonts w:ascii="Arial" w:hAnsi="Arial" w:cs="Arial"/>
          <w:sz w:val="22"/>
          <w:szCs w:val="22"/>
        </w:rPr>
        <w:t xml:space="preserve">et </w:t>
      </w:r>
      <w:r w:rsidR="00D94169">
        <w:rPr>
          <w:rFonts w:ascii="Arial" w:hAnsi="Arial" w:cs="Arial"/>
          <w:sz w:val="22"/>
          <w:szCs w:val="22"/>
        </w:rPr>
        <w:t xml:space="preserve">de </w:t>
      </w:r>
      <w:r w:rsidR="00744968">
        <w:rPr>
          <w:rFonts w:ascii="Arial" w:hAnsi="Arial" w:cs="Arial"/>
          <w:sz w:val="22"/>
          <w:szCs w:val="22"/>
        </w:rPr>
        <w:t xml:space="preserve">la soirée </w:t>
      </w:r>
      <w:r w:rsidR="00D94169">
        <w:rPr>
          <w:rFonts w:ascii="Arial" w:hAnsi="Arial" w:cs="Arial"/>
          <w:sz w:val="22"/>
          <w:szCs w:val="22"/>
        </w:rPr>
        <w:t>« Fiesta »</w:t>
      </w:r>
      <w:r w:rsidR="00744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 à souligner</w:t>
      </w:r>
      <w:r w:rsidR="00744968">
        <w:rPr>
          <w:rFonts w:ascii="Arial" w:hAnsi="Arial" w:cs="Arial"/>
          <w:sz w:val="22"/>
          <w:szCs w:val="22"/>
        </w:rPr>
        <w:t xml:space="preserve">. </w:t>
      </w:r>
    </w:p>
    <w:p w:rsidR="00331EB5" w:rsidRDefault="00331EB5" w:rsidP="00E362C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2"/>
        </w:rPr>
      </w:pPr>
    </w:p>
    <w:p w:rsidR="00EC6F6C" w:rsidRPr="00603CB0" w:rsidRDefault="00DF1E72" w:rsidP="00DF1E72">
      <w:pPr>
        <w:pStyle w:val="Paragraphedeliste"/>
        <w:numPr>
          <w:ilvl w:val="1"/>
          <w:numId w:val="27"/>
        </w:numPr>
        <w:tabs>
          <w:tab w:val="left" w:pos="426"/>
          <w:tab w:val="left" w:pos="1134"/>
        </w:tabs>
        <w:jc w:val="both"/>
        <w:rPr>
          <w:rFonts w:ascii="Arial" w:hAnsi="Arial" w:cs="Arial"/>
          <w:sz w:val="22"/>
        </w:rPr>
      </w:pPr>
      <w:r w:rsidRPr="00603CB0">
        <w:rPr>
          <w:rFonts w:ascii="Arial" w:hAnsi="Arial" w:cs="Arial"/>
          <w:b/>
          <w:sz w:val="22"/>
        </w:rPr>
        <w:t xml:space="preserve">Les frais de fonctionnement. </w:t>
      </w:r>
      <w:r w:rsidR="00B76150" w:rsidRPr="00603CB0">
        <w:rPr>
          <w:rFonts w:ascii="Arial" w:hAnsi="Arial" w:cs="Arial"/>
          <w:sz w:val="22"/>
        </w:rPr>
        <w:t xml:space="preserve">Fidèle à sa gestion rigoureuse, les frais de structure de l’Association </w:t>
      </w:r>
      <w:r w:rsidR="00D94169">
        <w:rPr>
          <w:rFonts w:ascii="Arial" w:hAnsi="Arial" w:cs="Arial"/>
          <w:sz w:val="22"/>
        </w:rPr>
        <w:t>ont toutefois cru de</w:t>
      </w:r>
      <w:r w:rsidR="00744968" w:rsidRPr="00603CB0">
        <w:rPr>
          <w:rFonts w:ascii="Arial" w:hAnsi="Arial" w:cs="Arial"/>
          <w:sz w:val="22"/>
        </w:rPr>
        <w:t xml:space="preserve"> </w:t>
      </w:r>
      <w:r w:rsidR="00B23C26" w:rsidRPr="00603CB0">
        <w:rPr>
          <w:rFonts w:ascii="Arial" w:hAnsi="Arial" w:cs="Arial"/>
          <w:sz w:val="22"/>
        </w:rPr>
        <w:t>2,3</w:t>
      </w:r>
      <w:r w:rsidR="00B76150" w:rsidRPr="00603CB0">
        <w:rPr>
          <w:rFonts w:ascii="Arial" w:hAnsi="Arial" w:cs="Arial"/>
          <w:sz w:val="22"/>
        </w:rPr>
        <w:t xml:space="preserve">% </w:t>
      </w:r>
      <w:r w:rsidR="00D94169">
        <w:rPr>
          <w:rFonts w:ascii="Arial" w:hAnsi="Arial" w:cs="Arial"/>
          <w:sz w:val="22"/>
        </w:rPr>
        <w:t xml:space="preserve">à 4,4% </w:t>
      </w:r>
      <w:r w:rsidR="00B76150" w:rsidRPr="00603CB0">
        <w:rPr>
          <w:rFonts w:ascii="Arial" w:hAnsi="Arial" w:cs="Arial"/>
          <w:sz w:val="22"/>
        </w:rPr>
        <w:t>du total de ses recettes</w:t>
      </w:r>
      <w:r w:rsidR="00D94169">
        <w:rPr>
          <w:rFonts w:ascii="Arial" w:hAnsi="Arial" w:cs="Arial"/>
          <w:sz w:val="22"/>
        </w:rPr>
        <w:t xml:space="preserve"> en raison principalement de l’embauche d’une assistante à mi-temps ; retraités de cet élément ces frais sont stables</w:t>
      </w:r>
      <w:r w:rsidR="00B76150" w:rsidRPr="00603CB0">
        <w:rPr>
          <w:rFonts w:ascii="Arial" w:hAnsi="Arial" w:cs="Arial"/>
          <w:sz w:val="22"/>
        </w:rPr>
        <w:t xml:space="preserve">. </w:t>
      </w:r>
    </w:p>
    <w:p w:rsidR="00EC6F6C" w:rsidRDefault="00EC6F6C" w:rsidP="00EC6F6C">
      <w:pPr>
        <w:pStyle w:val="Paragraphedeliste"/>
        <w:tabs>
          <w:tab w:val="left" w:pos="426"/>
          <w:tab w:val="left" w:pos="1134"/>
        </w:tabs>
        <w:ind w:left="1080"/>
        <w:jc w:val="both"/>
        <w:rPr>
          <w:rFonts w:ascii="Arial" w:hAnsi="Arial" w:cs="Arial"/>
          <w:b/>
          <w:sz w:val="22"/>
        </w:rPr>
      </w:pPr>
    </w:p>
    <w:p w:rsidR="00FC2354" w:rsidRDefault="00D94169" w:rsidP="00EC6F6C">
      <w:pPr>
        <w:pStyle w:val="Paragraphedeliste"/>
        <w:tabs>
          <w:tab w:val="left" w:pos="426"/>
          <w:tab w:val="left" w:pos="1134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EC6F6C">
        <w:rPr>
          <w:rFonts w:ascii="Arial" w:hAnsi="Arial" w:cs="Arial"/>
          <w:sz w:val="22"/>
        </w:rPr>
        <w:t xml:space="preserve">es autres frais, </w:t>
      </w:r>
      <w:r w:rsidR="00E05E3C">
        <w:rPr>
          <w:rFonts w:ascii="Arial" w:hAnsi="Arial" w:cs="Arial"/>
          <w:sz w:val="22"/>
        </w:rPr>
        <w:t>retraités des charges exceptionnelles de 21.166,12€ nées de la régularisation de l’historique des relations financières et comptables avec le DNG</w:t>
      </w:r>
      <w:r w:rsidR="00EC6F6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sont </w:t>
      </w:r>
      <w:r w:rsidR="00E05E3C">
        <w:rPr>
          <w:rFonts w:ascii="Arial" w:hAnsi="Arial" w:cs="Arial"/>
          <w:sz w:val="22"/>
        </w:rPr>
        <w:t>réduites à 13.699</w:t>
      </w:r>
      <w:r w:rsidR="00EC6F6C">
        <w:rPr>
          <w:rFonts w:ascii="Arial" w:hAnsi="Arial" w:cs="Arial"/>
          <w:sz w:val="22"/>
        </w:rPr>
        <w:t>€</w:t>
      </w:r>
      <w:r w:rsidR="00E05E3C">
        <w:rPr>
          <w:rFonts w:ascii="Arial" w:hAnsi="Arial" w:cs="Arial"/>
          <w:sz w:val="22"/>
        </w:rPr>
        <w:t xml:space="preserve"> contre 34,2K€ en 2014</w:t>
      </w:r>
      <w:r w:rsidR="00EC6F6C">
        <w:rPr>
          <w:rFonts w:ascii="Arial" w:hAnsi="Arial" w:cs="Arial"/>
          <w:sz w:val="22"/>
        </w:rPr>
        <w:t xml:space="preserve">. </w:t>
      </w:r>
      <w:r w:rsidR="003F28F5">
        <w:rPr>
          <w:rFonts w:ascii="Arial" w:hAnsi="Arial" w:cs="Arial"/>
          <w:sz w:val="22"/>
        </w:rPr>
        <w:t xml:space="preserve"> </w:t>
      </w:r>
    </w:p>
    <w:p w:rsidR="00EC6F6C" w:rsidRDefault="00EC6F6C" w:rsidP="00EC6F6C">
      <w:pPr>
        <w:pStyle w:val="Paragraphedeliste"/>
        <w:tabs>
          <w:tab w:val="left" w:pos="426"/>
          <w:tab w:val="left" w:pos="1134"/>
        </w:tabs>
        <w:ind w:left="1080"/>
        <w:jc w:val="both"/>
        <w:rPr>
          <w:rFonts w:ascii="Arial" w:hAnsi="Arial" w:cs="Arial"/>
          <w:sz w:val="22"/>
        </w:rPr>
      </w:pPr>
    </w:p>
    <w:p w:rsidR="00EC6F6C" w:rsidRPr="00B76150" w:rsidRDefault="00EC6F6C" w:rsidP="00EC6F6C">
      <w:pPr>
        <w:pStyle w:val="Paragraphedeliste"/>
        <w:tabs>
          <w:tab w:val="left" w:pos="426"/>
          <w:tab w:val="left" w:pos="1134"/>
        </w:tabs>
        <w:ind w:left="1080"/>
        <w:jc w:val="both"/>
        <w:rPr>
          <w:rFonts w:ascii="Arial" w:hAnsi="Arial" w:cs="Arial"/>
          <w:sz w:val="22"/>
        </w:rPr>
      </w:pPr>
      <w:r w:rsidRPr="00B341B3">
        <w:rPr>
          <w:rFonts w:ascii="Arial" w:hAnsi="Arial" w:cs="Arial"/>
          <w:sz w:val="22"/>
        </w:rPr>
        <w:t>Globalement</w:t>
      </w:r>
      <w:r w:rsidR="00B341B3" w:rsidRPr="00B341B3">
        <w:rPr>
          <w:rFonts w:ascii="Arial" w:hAnsi="Arial" w:cs="Arial"/>
          <w:sz w:val="22"/>
        </w:rPr>
        <w:t>, hors exceptionnels,</w:t>
      </w:r>
      <w:r w:rsidRPr="00B341B3">
        <w:rPr>
          <w:rFonts w:ascii="Arial" w:hAnsi="Arial" w:cs="Arial"/>
          <w:sz w:val="22"/>
        </w:rPr>
        <w:t xml:space="preserve"> le total des frais a donc été </w:t>
      </w:r>
      <w:r w:rsidR="00B341B3" w:rsidRPr="00B341B3">
        <w:rPr>
          <w:rFonts w:ascii="Arial" w:hAnsi="Arial" w:cs="Arial"/>
          <w:sz w:val="22"/>
        </w:rPr>
        <w:t>réduit</w:t>
      </w:r>
      <w:r w:rsidRPr="00B341B3">
        <w:rPr>
          <w:rFonts w:ascii="Arial" w:hAnsi="Arial" w:cs="Arial"/>
          <w:sz w:val="22"/>
        </w:rPr>
        <w:t xml:space="preserve"> de </w:t>
      </w:r>
      <w:r w:rsidR="00D94169" w:rsidRPr="00B341B3">
        <w:rPr>
          <w:rFonts w:ascii="Arial" w:hAnsi="Arial" w:cs="Arial"/>
          <w:sz w:val="22"/>
        </w:rPr>
        <w:t>54.339</w:t>
      </w:r>
      <w:r w:rsidRPr="00B341B3">
        <w:rPr>
          <w:rFonts w:ascii="Arial" w:hAnsi="Arial" w:cs="Arial"/>
          <w:sz w:val="22"/>
        </w:rPr>
        <w:t xml:space="preserve">€ à </w:t>
      </w:r>
      <w:r w:rsidR="00B341B3" w:rsidRPr="00B341B3">
        <w:rPr>
          <w:rFonts w:ascii="Arial" w:hAnsi="Arial" w:cs="Arial"/>
          <w:sz w:val="22"/>
        </w:rPr>
        <w:t>48.485</w:t>
      </w:r>
      <w:r w:rsidRPr="00B341B3">
        <w:rPr>
          <w:rFonts w:ascii="Arial" w:hAnsi="Arial" w:cs="Arial"/>
          <w:sz w:val="22"/>
        </w:rPr>
        <w:t xml:space="preserve">€, soit à </w:t>
      </w:r>
      <w:r w:rsidR="00B341B3" w:rsidRPr="00B341B3">
        <w:rPr>
          <w:rFonts w:ascii="Arial" w:hAnsi="Arial" w:cs="Arial"/>
          <w:sz w:val="22"/>
        </w:rPr>
        <w:t>6,1</w:t>
      </w:r>
      <w:r w:rsidR="004328F7" w:rsidRPr="00B341B3">
        <w:rPr>
          <w:rFonts w:ascii="Arial" w:hAnsi="Arial" w:cs="Arial"/>
          <w:sz w:val="22"/>
        </w:rPr>
        <w:t>% du total des revenus de l’exercice 201</w:t>
      </w:r>
      <w:r w:rsidR="00D94169" w:rsidRPr="00B341B3">
        <w:rPr>
          <w:rFonts w:ascii="Arial" w:hAnsi="Arial" w:cs="Arial"/>
          <w:sz w:val="22"/>
        </w:rPr>
        <w:t>5</w:t>
      </w:r>
      <w:r w:rsidR="004328F7" w:rsidRPr="00B341B3">
        <w:rPr>
          <w:rFonts w:ascii="Arial" w:hAnsi="Arial" w:cs="Arial"/>
          <w:sz w:val="22"/>
        </w:rPr>
        <w:t>.</w:t>
      </w:r>
    </w:p>
    <w:p w:rsidR="003F28F5" w:rsidRDefault="003F28F5" w:rsidP="003F28F5">
      <w:pPr>
        <w:jc w:val="both"/>
        <w:rPr>
          <w:szCs w:val="24"/>
        </w:rPr>
      </w:pPr>
    </w:p>
    <w:p w:rsidR="003F28F5" w:rsidRDefault="003F28F5" w:rsidP="00FC5CB0">
      <w:pPr>
        <w:pStyle w:val="Paragraphedeliste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040F1">
        <w:rPr>
          <w:rFonts w:ascii="Arial" w:hAnsi="Arial" w:cs="Arial"/>
          <w:b/>
          <w:sz w:val="22"/>
          <w:szCs w:val="22"/>
        </w:rPr>
        <w:t xml:space="preserve">Les </w:t>
      </w:r>
      <w:r w:rsidR="007914AB">
        <w:rPr>
          <w:rFonts w:ascii="Arial" w:hAnsi="Arial" w:cs="Arial"/>
          <w:b/>
          <w:sz w:val="22"/>
          <w:szCs w:val="22"/>
        </w:rPr>
        <w:t>contributions</w:t>
      </w:r>
      <w:r w:rsidRPr="004040F1">
        <w:rPr>
          <w:rFonts w:ascii="Arial" w:hAnsi="Arial" w:cs="Arial"/>
          <w:b/>
          <w:sz w:val="22"/>
          <w:szCs w:val="22"/>
        </w:rPr>
        <w:t xml:space="preserve"> </w:t>
      </w:r>
      <w:r w:rsidR="007914AB">
        <w:rPr>
          <w:rFonts w:ascii="Arial" w:hAnsi="Arial" w:cs="Arial"/>
          <w:b/>
          <w:sz w:val="22"/>
          <w:szCs w:val="22"/>
        </w:rPr>
        <w:t>aux</w:t>
      </w:r>
      <w:r w:rsidRPr="004040F1">
        <w:rPr>
          <w:rFonts w:ascii="Arial" w:hAnsi="Arial" w:cs="Arial"/>
          <w:b/>
          <w:sz w:val="22"/>
          <w:szCs w:val="22"/>
        </w:rPr>
        <w:t xml:space="preserve"> Projets. </w:t>
      </w:r>
      <w:r w:rsidRPr="004040F1">
        <w:rPr>
          <w:szCs w:val="24"/>
        </w:rPr>
        <w:t xml:space="preserve"> </w:t>
      </w:r>
      <w:r w:rsidR="007914AB" w:rsidRPr="007914AB">
        <w:rPr>
          <w:rFonts w:ascii="Arial" w:hAnsi="Arial" w:cs="Arial"/>
          <w:sz w:val="22"/>
          <w:szCs w:val="22"/>
        </w:rPr>
        <w:t>Arrêtées à 869K€,</w:t>
      </w:r>
      <w:r w:rsidR="007914AB">
        <w:rPr>
          <w:szCs w:val="24"/>
        </w:rPr>
        <w:t xml:space="preserve"> </w:t>
      </w:r>
      <w:r w:rsidR="007914AB">
        <w:rPr>
          <w:rFonts w:ascii="Arial" w:hAnsi="Arial" w:cs="Arial"/>
          <w:sz w:val="22"/>
          <w:szCs w:val="22"/>
        </w:rPr>
        <w:t>les affectations aux Projets</w:t>
      </w:r>
      <w:r w:rsidR="004328F7" w:rsidRPr="004040F1">
        <w:rPr>
          <w:rFonts w:ascii="Arial" w:hAnsi="Arial" w:cs="Arial"/>
          <w:sz w:val="22"/>
          <w:szCs w:val="22"/>
        </w:rPr>
        <w:t xml:space="preserve"> sont en hausse de </w:t>
      </w:r>
      <w:r w:rsidR="00D94169">
        <w:rPr>
          <w:rFonts w:ascii="Arial" w:hAnsi="Arial" w:cs="Arial"/>
          <w:sz w:val="22"/>
          <w:szCs w:val="22"/>
        </w:rPr>
        <w:t>25</w:t>
      </w:r>
      <w:r w:rsidR="004328F7" w:rsidRPr="004040F1">
        <w:rPr>
          <w:rFonts w:ascii="Arial" w:hAnsi="Arial" w:cs="Arial"/>
          <w:sz w:val="22"/>
          <w:szCs w:val="22"/>
        </w:rPr>
        <w:t>% par rapport à 201</w:t>
      </w:r>
      <w:r w:rsidR="00D94169">
        <w:rPr>
          <w:rFonts w:ascii="Arial" w:hAnsi="Arial" w:cs="Arial"/>
          <w:sz w:val="22"/>
          <w:szCs w:val="22"/>
        </w:rPr>
        <w:t>4</w:t>
      </w:r>
      <w:r w:rsidRPr="004040F1">
        <w:rPr>
          <w:rFonts w:ascii="Arial" w:hAnsi="Arial" w:cs="Arial"/>
          <w:sz w:val="22"/>
          <w:szCs w:val="22"/>
        </w:rPr>
        <w:t xml:space="preserve">, principalement eu égard </w:t>
      </w:r>
      <w:r w:rsidR="007914AB">
        <w:rPr>
          <w:rFonts w:ascii="Arial" w:hAnsi="Arial" w:cs="Arial"/>
          <w:sz w:val="22"/>
          <w:szCs w:val="22"/>
        </w:rPr>
        <w:t>au soutien accru à</w:t>
      </w:r>
      <w:r w:rsidR="004328F7" w:rsidRPr="0040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28F7" w:rsidRPr="004040F1">
        <w:rPr>
          <w:rFonts w:ascii="Arial" w:hAnsi="Arial" w:cs="Arial"/>
          <w:sz w:val="22"/>
          <w:szCs w:val="22"/>
        </w:rPr>
        <w:t>Kisany</w:t>
      </w:r>
      <w:proofErr w:type="spellEnd"/>
      <w:r w:rsidR="004328F7" w:rsidRPr="004040F1">
        <w:rPr>
          <w:rFonts w:ascii="Arial" w:hAnsi="Arial" w:cs="Arial"/>
          <w:sz w:val="22"/>
          <w:szCs w:val="22"/>
        </w:rPr>
        <w:t xml:space="preserve"> (+</w:t>
      </w:r>
      <w:r w:rsidR="007914AB">
        <w:rPr>
          <w:rFonts w:ascii="Arial" w:hAnsi="Arial" w:cs="Arial"/>
          <w:sz w:val="22"/>
          <w:szCs w:val="22"/>
        </w:rPr>
        <w:t>27</w:t>
      </w:r>
      <w:r w:rsidR="004328F7" w:rsidRPr="004040F1">
        <w:rPr>
          <w:rFonts w:ascii="Arial" w:hAnsi="Arial" w:cs="Arial"/>
          <w:sz w:val="22"/>
          <w:szCs w:val="22"/>
        </w:rPr>
        <w:t xml:space="preserve">%), </w:t>
      </w:r>
      <w:r w:rsidR="007914AB">
        <w:rPr>
          <w:rFonts w:ascii="Arial" w:hAnsi="Arial" w:cs="Arial"/>
          <w:sz w:val="22"/>
          <w:szCs w:val="22"/>
        </w:rPr>
        <w:t xml:space="preserve">à </w:t>
      </w:r>
      <w:proofErr w:type="spellStart"/>
      <w:r w:rsidR="007914AB">
        <w:rPr>
          <w:rFonts w:ascii="Arial" w:hAnsi="Arial" w:cs="Arial"/>
          <w:sz w:val="22"/>
          <w:szCs w:val="22"/>
        </w:rPr>
        <w:t>Inuka</w:t>
      </w:r>
      <w:proofErr w:type="spellEnd"/>
      <w:r w:rsidR="007914AB">
        <w:rPr>
          <w:rFonts w:ascii="Arial" w:hAnsi="Arial" w:cs="Arial"/>
          <w:sz w:val="22"/>
          <w:szCs w:val="22"/>
        </w:rPr>
        <w:t xml:space="preserve"> (+15%) mais surtout à </w:t>
      </w:r>
      <w:r w:rsidR="004328F7" w:rsidRPr="004040F1">
        <w:rPr>
          <w:rFonts w:ascii="Arial" w:hAnsi="Arial" w:cs="Arial"/>
          <w:sz w:val="22"/>
          <w:szCs w:val="22"/>
        </w:rPr>
        <w:t xml:space="preserve">HAD et à </w:t>
      </w:r>
      <w:r w:rsidR="007914AB">
        <w:rPr>
          <w:rFonts w:ascii="Arial" w:hAnsi="Arial" w:cs="Arial"/>
          <w:sz w:val="22"/>
          <w:szCs w:val="22"/>
        </w:rPr>
        <w:t>Stimuli</w:t>
      </w:r>
      <w:r w:rsidR="004328F7" w:rsidRPr="004040F1">
        <w:rPr>
          <w:rFonts w:ascii="Arial" w:hAnsi="Arial" w:cs="Arial"/>
          <w:sz w:val="22"/>
          <w:szCs w:val="22"/>
        </w:rPr>
        <w:t xml:space="preserve"> qui ont quasi doublé à respectivement </w:t>
      </w:r>
      <w:r w:rsidR="007914AB">
        <w:rPr>
          <w:rFonts w:ascii="Arial" w:hAnsi="Arial" w:cs="Arial"/>
          <w:sz w:val="22"/>
          <w:szCs w:val="22"/>
        </w:rPr>
        <w:t>62</w:t>
      </w:r>
      <w:r w:rsidR="004328F7" w:rsidRPr="004040F1">
        <w:rPr>
          <w:rFonts w:ascii="Arial" w:hAnsi="Arial" w:cs="Arial"/>
          <w:sz w:val="22"/>
          <w:szCs w:val="22"/>
        </w:rPr>
        <w:t xml:space="preserve">K€ et </w:t>
      </w:r>
      <w:r w:rsidR="007914AB">
        <w:rPr>
          <w:rFonts w:ascii="Arial" w:hAnsi="Arial" w:cs="Arial"/>
          <w:sz w:val="22"/>
          <w:szCs w:val="22"/>
        </w:rPr>
        <w:t>60</w:t>
      </w:r>
      <w:r w:rsidR="004328F7" w:rsidRPr="004040F1">
        <w:rPr>
          <w:rFonts w:ascii="Arial" w:hAnsi="Arial" w:cs="Arial"/>
          <w:sz w:val="22"/>
          <w:szCs w:val="22"/>
        </w:rPr>
        <w:t xml:space="preserve">K€. </w:t>
      </w:r>
    </w:p>
    <w:p w:rsidR="004040F1" w:rsidRPr="004040F1" w:rsidRDefault="004040F1" w:rsidP="004040F1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3F28F5" w:rsidRPr="003F28F5" w:rsidRDefault="00F85616" w:rsidP="003F28F5">
      <w:pPr>
        <w:pStyle w:val="Paragraphedeliste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Résultat 2015</w:t>
      </w:r>
      <w:r w:rsidR="003F28F5">
        <w:rPr>
          <w:rFonts w:ascii="Arial" w:hAnsi="Arial" w:cs="Arial"/>
          <w:b/>
          <w:sz w:val="22"/>
          <w:szCs w:val="22"/>
        </w:rPr>
        <w:t>.</w:t>
      </w:r>
      <w:r w:rsidR="003F28F5">
        <w:rPr>
          <w:rFonts w:ascii="Arial" w:hAnsi="Arial" w:cs="Arial"/>
          <w:sz w:val="22"/>
          <w:szCs w:val="22"/>
        </w:rPr>
        <w:t xml:space="preserve"> Il s’inscrit en </w:t>
      </w:r>
      <w:r w:rsidR="007914AB">
        <w:rPr>
          <w:rFonts w:ascii="Arial" w:hAnsi="Arial" w:cs="Arial"/>
          <w:sz w:val="22"/>
          <w:szCs w:val="22"/>
        </w:rPr>
        <w:t>perte de 148K€</w:t>
      </w:r>
      <w:r w:rsidR="003F28F5">
        <w:rPr>
          <w:rFonts w:ascii="Arial" w:hAnsi="Arial" w:cs="Arial"/>
          <w:sz w:val="22"/>
          <w:szCs w:val="22"/>
        </w:rPr>
        <w:t xml:space="preserve"> € </w:t>
      </w:r>
      <w:r w:rsidR="007914AB">
        <w:rPr>
          <w:rFonts w:ascii="Arial" w:hAnsi="Arial" w:cs="Arial"/>
          <w:sz w:val="22"/>
          <w:szCs w:val="22"/>
        </w:rPr>
        <w:t>réduisant à due concurrence</w:t>
      </w:r>
      <w:r w:rsidR="003F28F5">
        <w:rPr>
          <w:rFonts w:ascii="Arial" w:hAnsi="Arial" w:cs="Arial"/>
          <w:sz w:val="22"/>
          <w:szCs w:val="22"/>
        </w:rPr>
        <w:t xml:space="preserve"> les réserves de l’Association</w:t>
      </w:r>
      <w:r w:rsidR="007914AB">
        <w:rPr>
          <w:rFonts w:ascii="Arial" w:hAnsi="Arial" w:cs="Arial"/>
          <w:sz w:val="22"/>
          <w:szCs w:val="22"/>
        </w:rPr>
        <w:t>.</w:t>
      </w:r>
    </w:p>
    <w:p w:rsidR="003F28F5" w:rsidRDefault="003F28F5" w:rsidP="00E362C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2"/>
        </w:rPr>
      </w:pPr>
    </w:p>
    <w:p w:rsidR="00E362CF" w:rsidRPr="005B58E5" w:rsidRDefault="00E362CF" w:rsidP="00E362CF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5B58E5">
        <w:rPr>
          <w:rFonts w:ascii="Arial" w:hAnsi="Arial" w:cs="Arial"/>
          <w:b/>
          <w:color w:val="008000"/>
          <w:sz w:val="28"/>
          <w:szCs w:val="28"/>
        </w:rPr>
        <w:t>II.</w:t>
      </w:r>
      <w:r w:rsidRPr="005B58E5">
        <w:rPr>
          <w:rFonts w:ascii="Arial" w:hAnsi="Arial" w:cs="Arial"/>
          <w:b/>
          <w:color w:val="008000"/>
          <w:sz w:val="28"/>
          <w:szCs w:val="28"/>
        </w:rPr>
        <w:tab/>
      </w:r>
      <w:r w:rsidRPr="005B58E5">
        <w:rPr>
          <w:rFonts w:ascii="Arial" w:hAnsi="Arial" w:cs="Arial"/>
          <w:b/>
          <w:color w:val="008000"/>
          <w:sz w:val="28"/>
          <w:szCs w:val="28"/>
          <w:u w:val="single"/>
        </w:rPr>
        <w:t>LES COMMENTAIRES</w:t>
      </w:r>
    </w:p>
    <w:p w:rsidR="003352BD" w:rsidRDefault="003352BD" w:rsidP="001A2C11">
      <w:pPr>
        <w:ind w:left="360" w:hanging="360"/>
        <w:jc w:val="both"/>
        <w:rPr>
          <w:b/>
          <w:bCs/>
        </w:rPr>
      </w:pPr>
    </w:p>
    <w:p w:rsidR="00516EAE" w:rsidRPr="00C81148" w:rsidRDefault="005B58E5" w:rsidP="009663FC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</w:t>
      </w:r>
      <w:r w:rsidR="009663FC" w:rsidRPr="00C81148">
        <w:rPr>
          <w:b/>
          <w:bCs/>
          <w:sz w:val="32"/>
          <w:szCs w:val="32"/>
          <w:u w:val="single"/>
        </w:rPr>
        <w:t xml:space="preserve">1. </w:t>
      </w:r>
      <w:r w:rsidR="001A2C11" w:rsidRPr="00C81148">
        <w:rPr>
          <w:b/>
          <w:bCs/>
          <w:sz w:val="32"/>
          <w:szCs w:val="32"/>
          <w:u w:val="single"/>
        </w:rPr>
        <w:t>Le c</w:t>
      </w:r>
      <w:r w:rsidR="00516EAE" w:rsidRPr="00C81148">
        <w:rPr>
          <w:b/>
          <w:bCs/>
          <w:sz w:val="32"/>
          <w:szCs w:val="32"/>
          <w:u w:val="single"/>
        </w:rPr>
        <w:t>ontexte</w:t>
      </w:r>
    </w:p>
    <w:p w:rsidR="00E73F5C" w:rsidRDefault="00E73F5C" w:rsidP="00E73F5C">
      <w:pPr>
        <w:jc w:val="both"/>
        <w:rPr>
          <w:b/>
          <w:bCs/>
        </w:rPr>
      </w:pPr>
    </w:p>
    <w:p w:rsidR="00733E6D" w:rsidRDefault="004040F1" w:rsidP="00B341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Comme nous vous l’annoncions dans notre Rapport annuel de gestion au titre de 201</w:t>
      </w:r>
      <w:r w:rsidR="007914A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5929CA" w:rsidRPr="003F28F5">
        <w:rPr>
          <w:rFonts w:ascii="Arial" w:hAnsi="Arial" w:cs="Arial"/>
          <w:sz w:val="22"/>
          <w:szCs w:val="22"/>
        </w:rPr>
        <w:t xml:space="preserve"> </w:t>
      </w:r>
      <w:r w:rsidR="00786BB6" w:rsidRPr="003F28F5">
        <w:rPr>
          <w:rFonts w:ascii="Arial" w:hAnsi="Arial" w:cs="Arial"/>
          <w:sz w:val="22"/>
          <w:szCs w:val="22"/>
        </w:rPr>
        <w:t>l’espoir renaît</w:t>
      </w:r>
      <w:r w:rsidR="005929CA" w:rsidRPr="003F28F5">
        <w:rPr>
          <w:rFonts w:ascii="Arial" w:hAnsi="Arial" w:cs="Arial"/>
          <w:sz w:val="22"/>
          <w:szCs w:val="22"/>
        </w:rPr>
        <w:t xml:space="preserve"> </w:t>
      </w:r>
      <w:r w:rsidR="00786BB6" w:rsidRPr="003F28F5">
        <w:rPr>
          <w:rFonts w:ascii="Arial" w:hAnsi="Arial" w:cs="Arial"/>
          <w:sz w:val="22"/>
          <w:szCs w:val="22"/>
        </w:rPr>
        <w:t>d’</w:t>
      </w:r>
      <w:r w:rsidR="005929CA" w:rsidRPr="003F28F5">
        <w:rPr>
          <w:rFonts w:ascii="Arial" w:hAnsi="Arial" w:cs="Arial"/>
          <w:sz w:val="22"/>
          <w:szCs w:val="22"/>
        </w:rPr>
        <w:t>une certaine amélioration de la situation !</w:t>
      </w:r>
      <w:r w:rsidR="00B341B3">
        <w:rPr>
          <w:rFonts w:ascii="Arial" w:hAnsi="Arial" w:cs="Arial"/>
          <w:sz w:val="22"/>
          <w:szCs w:val="22"/>
        </w:rPr>
        <w:t xml:space="preserve"> M</w:t>
      </w:r>
      <w:r w:rsidR="00786BB6" w:rsidRPr="003F28F5">
        <w:rPr>
          <w:rFonts w:ascii="Arial" w:hAnsi="Arial" w:cs="Arial"/>
          <w:sz w:val="22"/>
          <w:szCs w:val="22"/>
        </w:rPr>
        <w:t>ais</w:t>
      </w:r>
      <w:r w:rsidR="007914AB">
        <w:rPr>
          <w:rFonts w:ascii="Arial" w:hAnsi="Arial" w:cs="Arial"/>
          <w:sz w:val="22"/>
          <w:szCs w:val="22"/>
        </w:rPr>
        <w:t xml:space="preserve">, en raison de </w:t>
      </w:r>
      <w:r w:rsidR="00F85616">
        <w:rPr>
          <w:rFonts w:ascii="Arial" w:hAnsi="Arial" w:cs="Arial"/>
          <w:sz w:val="22"/>
          <w:szCs w:val="22"/>
        </w:rPr>
        <w:t>l’</w:t>
      </w:r>
      <w:r w:rsidR="00B341B3">
        <w:rPr>
          <w:rFonts w:ascii="Arial" w:hAnsi="Arial" w:cs="Arial"/>
          <w:sz w:val="22"/>
          <w:szCs w:val="22"/>
        </w:rPr>
        <w:t>en</w:t>
      </w:r>
      <w:r w:rsidR="00F85616">
        <w:rPr>
          <w:rFonts w:ascii="Arial" w:hAnsi="Arial" w:cs="Arial"/>
          <w:sz w:val="22"/>
          <w:szCs w:val="22"/>
        </w:rPr>
        <w:t>vironnement</w:t>
      </w:r>
      <w:r w:rsidR="007914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14AB">
        <w:rPr>
          <w:rFonts w:ascii="Arial" w:hAnsi="Arial" w:cs="Arial"/>
          <w:sz w:val="22"/>
          <w:szCs w:val="22"/>
        </w:rPr>
        <w:t>géo-politique</w:t>
      </w:r>
      <w:proofErr w:type="spellEnd"/>
      <w:r w:rsidR="00F85616">
        <w:rPr>
          <w:rFonts w:ascii="Arial" w:hAnsi="Arial" w:cs="Arial"/>
          <w:sz w:val="22"/>
          <w:szCs w:val="22"/>
        </w:rPr>
        <w:t>, la situation</w:t>
      </w:r>
      <w:r w:rsidR="00791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très fragile et demeure </w:t>
      </w:r>
      <w:r w:rsidR="00786BB6" w:rsidRPr="003F28F5">
        <w:rPr>
          <w:rFonts w:ascii="Arial" w:hAnsi="Arial" w:cs="Arial"/>
          <w:sz w:val="22"/>
          <w:szCs w:val="22"/>
        </w:rPr>
        <w:t>instable</w:t>
      </w:r>
      <w:r>
        <w:rPr>
          <w:rFonts w:ascii="Arial" w:hAnsi="Arial" w:cs="Arial"/>
          <w:sz w:val="22"/>
          <w:szCs w:val="22"/>
        </w:rPr>
        <w:t xml:space="preserve">. Plus particulièrement votre Conseil restera attentif à l’évolution </w:t>
      </w:r>
      <w:r w:rsidR="00CE2FCD">
        <w:rPr>
          <w:rFonts w:ascii="Arial" w:hAnsi="Arial" w:cs="Arial"/>
          <w:sz w:val="22"/>
          <w:szCs w:val="22"/>
        </w:rPr>
        <w:t xml:space="preserve">de l’environnement </w:t>
      </w:r>
      <w:r>
        <w:rPr>
          <w:rFonts w:ascii="Arial" w:hAnsi="Arial" w:cs="Arial"/>
          <w:sz w:val="22"/>
          <w:szCs w:val="22"/>
        </w:rPr>
        <w:t xml:space="preserve">socio-politique </w:t>
      </w:r>
      <w:r w:rsidR="00CE2FCD">
        <w:rPr>
          <w:rFonts w:ascii="Arial" w:hAnsi="Arial" w:cs="Arial"/>
          <w:sz w:val="22"/>
          <w:szCs w:val="22"/>
        </w:rPr>
        <w:t xml:space="preserve">en RDC et </w:t>
      </w:r>
      <w:proofErr w:type="spellStart"/>
      <w:r w:rsidR="00CE2FCD">
        <w:rPr>
          <w:rFonts w:ascii="Arial" w:hAnsi="Arial" w:cs="Arial"/>
          <w:sz w:val="22"/>
          <w:szCs w:val="22"/>
        </w:rPr>
        <w:t>géo-politique</w:t>
      </w:r>
      <w:proofErr w:type="spellEnd"/>
      <w:r w:rsidR="00CE2FCD">
        <w:rPr>
          <w:rFonts w:ascii="Arial" w:hAnsi="Arial" w:cs="Arial"/>
          <w:sz w:val="22"/>
          <w:szCs w:val="22"/>
        </w:rPr>
        <w:t xml:space="preserve"> dans la Région des Grands Lacs </w:t>
      </w:r>
      <w:r>
        <w:rPr>
          <w:rFonts w:ascii="Arial" w:hAnsi="Arial" w:cs="Arial"/>
          <w:sz w:val="22"/>
          <w:szCs w:val="22"/>
        </w:rPr>
        <w:t>au regard des prochaines échéances électorales.</w:t>
      </w:r>
      <w:r w:rsidR="00786BB6" w:rsidRPr="003F28F5">
        <w:rPr>
          <w:rFonts w:ascii="Arial" w:hAnsi="Arial" w:cs="Arial"/>
          <w:sz w:val="22"/>
          <w:szCs w:val="22"/>
        </w:rPr>
        <w:t xml:space="preserve"> </w:t>
      </w:r>
    </w:p>
    <w:p w:rsidR="00CE2FCD" w:rsidRDefault="00CE2FCD" w:rsidP="005B58E5">
      <w:pPr>
        <w:ind w:right="-24"/>
        <w:jc w:val="both"/>
        <w:rPr>
          <w:rFonts w:ascii="Arial" w:hAnsi="Arial" w:cs="Arial"/>
          <w:sz w:val="22"/>
          <w:szCs w:val="22"/>
        </w:rPr>
      </w:pPr>
    </w:p>
    <w:p w:rsidR="00516EAE" w:rsidRPr="00C81148" w:rsidRDefault="005B58E5" w:rsidP="00516EAE">
      <w:pPr>
        <w:pStyle w:val="Corpsdetexte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</w:t>
      </w:r>
      <w:r w:rsidR="00267A15">
        <w:rPr>
          <w:b/>
          <w:bCs/>
          <w:sz w:val="32"/>
          <w:szCs w:val="32"/>
          <w:u w:val="single"/>
        </w:rPr>
        <w:t>2</w:t>
      </w:r>
      <w:r w:rsidR="00C81148" w:rsidRPr="00C81148">
        <w:rPr>
          <w:b/>
          <w:bCs/>
          <w:sz w:val="32"/>
          <w:szCs w:val="32"/>
          <w:u w:val="single"/>
        </w:rPr>
        <w:t>.</w:t>
      </w:r>
      <w:r w:rsidR="00642091">
        <w:rPr>
          <w:b/>
          <w:bCs/>
          <w:sz w:val="32"/>
          <w:szCs w:val="32"/>
          <w:u w:val="single"/>
        </w:rPr>
        <w:t xml:space="preserve"> </w:t>
      </w:r>
      <w:r w:rsidR="00E362CF">
        <w:rPr>
          <w:b/>
          <w:bCs/>
          <w:sz w:val="32"/>
          <w:szCs w:val="32"/>
          <w:u w:val="single"/>
        </w:rPr>
        <w:t>L</w:t>
      </w:r>
      <w:r w:rsidR="00642091">
        <w:rPr>
          <w:b/>
          <w:bCs/>
          <w:sz w:val="32"/>
          <w:szCs w:val="32"/>
          <w:u w:val="single"/>
        </w:rPr>
        <w:t>es projets</w:t>
      </w:r>
      <w:r w:rsidR="00E27A5A" w:rsidRPr="00E27A5A">
        <w:rPr>
          <w:b/>
          <w:bCs/>
          <w:szCs w:val="24"/>
        </w:rPr>
        <w:t> : synthèse</w:t>
      </w:r>
      <w:r w:rsidR="006F6437">
        <w:rPr>
          <w:b/>
          <w:bCs/>
          <w:szCs w:val="24"/>
        </w:rPr>
        <w:t xml:space="preserve"> 2015</w:t>
      </w:r>
      <w:r w:rsidR="00E27A5A" w:rsidRPr="00E27A5A">
        <w:rPr>
          <w:b/>
          <w:bCs/>
          <w:szCs w:val="24"/>
        </w:rPr>
        <w:t xml:space="preserve"> et actualisation</w:t>
      </w:r>
      <w:r w:rsidR="006F6437">
        <w:rPr>
          <w:b/>
          <w:bCs/>
          <w:szCs w:val="24"/>
        </w:rPr>
        <w:t xml:space="preserve"> 2016</w:t>
      </w:r>
    </w:p>
    <w:p w:rsidR="00E362CF" w:rsidRDefault="00CE2FCD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>
        <w:rPr>
          <w:rFonts w:ascii="Arial" w:eastAsia="Calibri" w:hAnsi="Arial" w:cs="Arial"/>
          <w:sz w:val="22"/>
          <w:szCs w:val="22"/>
          <w:lang w:eastAsia="fr-BE"/>
        </w:rPr>
        <w:t xml:space="preserve">Nous avons 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 xml:space="preserve">activement </w:t>
      </w:r>
      <w:r>
        <w:rPr>
          <w:rFonts w:ascii="Arial" w:eastAsia="Calibri" w:hAnsi="Arial" w:cs="Arial"/>
          <w:sz w:val="22"/>
          <w:szCs w:val="22"/>
          <w:lang w:eastAsia="fr-BE"/>
        </w:rPr>
        <w:t>poursuivi en 201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>5</w:t>
      </w:r>
      <w:r w:rsidR="00E362CF" w:rsidRPr="003F28F5">
        <w:rPr>
          <w:rFonts w:ascii="Arial" w:eastAsia="Calibri" w:hAnsi="Arial" w:cs="Arial"/>
          <w:sz w:val="22"/>
          <w:szCs w:val="22"/>
          <w:lang w:eastAsia="fr-BE"/>
        </w:rPr>
        <w:t xml:space="preserve"> la dynamique de notre soutien au développement des 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>P</w:t>
      </w:r>
      <w:r w:rsidR="00E362CF" w:rsidRPr="003F28F5">
        <w:rPr>
          <w:rFonts w:ascii="Arial" w:eastAsia="Calibri" w:hAnsi="Arial" w:cs="Arial"/>
          <w:sz w:val="22"/>
          <w:szCs w:val="22"/>
          <w:lang w:eastAsia="fr-BE"/>
        </w:rPr>
        <w:t>rojets que nous avons initiés et/ou auxquels nous contribuons étroitement.</w:t>
      </w:r>
    </w:p>
    <w:p w:rsidR="00E362CF" w:rsidRPr="003F28F5" w:rsidRDefault="005B58E5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>
        <w:rPr>
          <w:rFonts w:ascii="Arial" w:eastAsia="Calibri" w:hAnsi="Arial" w:cs="Arial"/>
          <w:sz w:val="22"/>
          <w:szCs w:val="22"/>
          <w:lang w:eastAsia="fr-BE"/>
        </w:rPr>
        <w:t>U</w:t>
      </w:r>
      <w:r w:rsidR="00E362CF" w:rsidRPr="003F28F5">
        <w:rPr>
          <w:rFonts w:ascii="Arial" w:eastAsia="Calibri" w:hAnsi="Arial" w:cs="Arial"/>
          <w:sz w:val="22"/>
          <w:szCs w:val="22"/>
          <w:lang w:eastAsia="fr-BE"/>
        </w:rPr>
        <w:t>ne attention particulière a été portée par votre Conseil sur les éléments suivants :</w:t>
      </w:r>
    </w:p>
    <w:p w:rsidR="005B58E5" w:rsidRDefault="00E362CF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1. INUKA.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>Au terme de ses r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>éflexion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>s relative à la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 structuration optimale du Projet en vue de sa sécurisation et de son </w:t>
      </w:r>
      <w:r w:rsidRPr="00603CB0">
        <w:rPr>
          <w:rFonts w:ascii="Arial" w:eastAsia="Calibri" w:hAnsi="Arial" w:cs="Arial"/>
          <w:sz w:val="22"/>
          <w:szCs w:val="22"/>
          <w:lang w:eastAsia="fr-BE"/>
        </w:rPr>
        <w:t>auto</w:t>
      </w:r>
      <w:r w:rsidR="00CE2FCD" w:rsidRPr="00603CB0">
        <w:rPr>
          <w:rFonts w:ascii="Arial" w:eastAsia="Calibri" w:hAnsi="Arial" w:cs="Arial"/>
          <w:sz w:val="22"/>
          <w:szCs w:val="22"/>
          <w:lang w:eastAsia="fr-BE"/>
        </w:rPr>
        <w:t>no</w:t>
      </w:r>
      <w:r w:rsidRPr="00603CB0">
        <w:rPr>
          <w:rFonts w:ascii="Arial" w:eastAsia="Calibri" w:hAnsi="Arial" w:cs="Arial"/>
          <w:sz w:val="22"/>
          <w:szCs w:val="22"/>
          <w:lang w:eastAsia="fr-BE"/>
        </w:rPr>
        <w:t xml:space="preserve">misation </w:t>
      </w:r>
      <w:r w:rsidR="001B7B6E" w:rsidRPr="00603CB0">
        <w:rPr>
          <w:rFonts w:ascii="Arial" w:eastAsia="Calibri" w:hAnsi="Arial" w:cs="Arial"/>
          <w:sz w:val="22"/>
          <w:szCs w:val="22"/>
          <w:lang w:eastAsia="fr-BE"/>
        </w:rPr>
        <w:t>de gestion</w:t>
      </w:r>
      <w:r w:rsidR="001B7B6E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>à long terme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 xml:space="preserve">, votre Conseil a mis en œuvre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>trois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 xml:space="preserve"> décisions importantes : d’une part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 xml:space="preserve">la maîtrise renforcé des enfants scolarisés par une sélection des Ecoles et une réduction du périmètre d’action, d’autre part 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 xml:space="preserve">l’embauche d’Evelyne Merlo en qualité de Responsable du Projet, et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>enfin</w:t>
      </w:r>
      <w:r w:rsidR="007914AB">
        <w:rPr>
          <w:rFonts w:ascii="Arial" w:eastAsia="Calibri" w:hAnsi="Arial" w:cs="Arial"/>
          <w:sz w:val="22"/>
          <w:szCs w:val="22"/>
          <w:lang w:eastAsia="fr-BE"/>
        </w:rPr>
        <w:t xml:space="preserve"> le développement de MUSO (mutualités solidaires) en collaboration étroite avec Louvain Coopération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>.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 xml:space="preserve"> Dès juillet le Projet a pu être ainsi relancé sur des bases stables, et la perspective d’accueillir à nouveau une soixantaine d’enfants sur le Centre début 2017 se confirme</w:t>
      </w:r>
      <w:r w:rsidR="000A2A69">
        <w:rPr>
          <w:rFonts w:ascii="Arial" w:eastAsia="Calibri" w:hAnsi="Arial" w:cs="Arial"/>
          <w:sz w:val="22"/>
          <w:szCs w:val="22"/>
          <w:lang w:eastAsia="fr-BE"/>
        </w:rPr>
        <w:t>.</w:t>
      </w:r>
    </w:p>
    <w:p w:rsidR="0019347C" w:rsidRDefault="00E362CF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. </w:t>
      </w:r>
      <w:r w:rsidR="004C1199" w:rsidRPr="003F28F5">
        <w:rPr>
          <w:rFonts w:ascii="Arial" w:eastAsia="Calibri" w:hAnsi="Arial" w:cs="Arial"/>
          <w:b/>
          <w:sz w:val="22"/>
          <w:szCs w:val="22"/>
          <w:lang w:eastAsia="fr-BE"/>
        </w:rPr>
        <w:t>KISANY.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 xml:space="preserve"> Le succès extraordinaire de ce Projet cumulé aux 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>limites de notre team managérial et des bénévoles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 xml:space="preserve">, a conduit votre Conseil a décidé de renforcer ses modes opératoires </w:t>
      </w:r>
      <w:r w:rsidR="001B7B6E" w:rsidRPr="00603CB0">
        <w:rPr>
          <w:rFonts w:ascii="Arial" w:eastAsia="Calibri" w:hAnsi="Arial" w:cs="Arial"/>
          <w:sz w:val="22"/>
          <w:szCs w:val="22"/>
          <w:lang w:eastAsia="fr-BE"/>
        </w:rPr>
        <w:t>tant en Afrique qu’en Belgique</w:t>
      </w:r>
      <w:r w:rsidR="004C1199" w:rsidRPr="00603CB0">
        <w:rPr>
          <w:rFonts w:ascii="Arial" w:eastAsia="Calibri" w:hAnsi="Arial" w:cs="Arial"/>
          <w:sz w:val="22"/>
          <w:szCs w:val="22"/>
          <w:lang w:eastAsia="fr-BE"/>
        </w:rPr>
        <w:t>. Votre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 xml:space="preserve"> Conseil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>, avec l’appui de</w:t>
      </w:r>
      <w:r w:rsidR="0019347C" w:rsidRPr="003F28F5">
        <w:rPr>
          <w:rFonts w:ascii="Arial" w:eastAsia="Calibri" w:hAnsi="Arial" w:cs="Arial"/>
          <w:sz w:val="22"/>
          <w:szCs w:val="22"/>
          <w:lang w:eastAsia="fr-BE"/>
        </w:rPr>
        <w:t xml:space="preserve"> Franço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 xml:space="preserve">is van den Bosch qui, depuis plus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>de deux ans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 xml:space="preserve"> an, est particulièrement actif sur cette consolidation</w:t>
      </w:r>
      <w:r w:rsidR="00706EC1">
        <w:rPr>
          <w:rFonts w:ascii="Arial" w:eastAsia="Calibri" w:hAnsi="Arial" w:cs="Arial"/>
          <w:sz w:val="22"/>
          <w:szCs w:val="22"/>
          <w:lang w:eastAsia="fr-BE"/>
        </w:rPr>
        <w:t>,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>a ainsi pu finaliser en septembre dernier la création d’AGAPE ASBL,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 xml:space="preserve">qui traduit 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>des brodeuses de se</w:t>
      </w:r>
      <w:r w:rsidR="002F7698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4C1199" w:rsidRPr="003F28F5">
        <w:rPr>
          <w:rFonts w:ascii="Arial" w:eastAsia="Calibri" w:hAnsi="Arial" w:cs="Arial"/>
          <w:sz w:val="22"/>
          <w:szCs w:val="22"/>
          <w:lang w:eastAsia="fr-BE"/>
        </w:rPr>
        <w:t>fédérer au sein d’une association</w:t>
      </w:r>
      <w:r w:rsidR="0019347C">
        <w:rPr>
          <w:rFonts w:ascii="Arial" w:eastAsia="Calibri" w:hAnsi="Arial" w:cs="Arial"/>
          <w:sz w:val="22"/>
          <w:szCs w:val="22"/>
          <w:lang w:eastAsia="fr-BE"/>
        </w:rPr>
        <w:t>.</w:t>
      </w:r>
    </w:p>
    <w:p w:rsidR="00706EC1" w:rsidRDefault="004C1199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3. STIMULI.</w:t>
      </w:r>
      <w:r w:rsidR="00892238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 </w:t>
      </w:r>
      <w:r w:rsidR="00B04066">
        <w:rPr>
          <w:rFonts w:ascii="Arial" w:eastAsia="Calibri" w:hAnsi="Arial" w:cs="Arial"/>
          <w:sz w:val="22"/>
          <w:szCs w:val="22"/>
          <w:lang w:eastAsia="fr-BE"/>
        </w:rPr>
        <w:t xml:space="preserve">Ce Projet s’appuie depuis 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>cette année sur une collaboration pertinente et bénévole de Laure Sellier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, infirmière pédiatrique,</w:t>
      </w:r>
      <w:r w:rsidR="00710BBE">
        <w:rPr>
          <w:rFonts w:ascii="Arial" w:eastAsia="Calibri" w:hAnsi="Arial" w:cs="Arial"/>
          <w:sz w:val="22"/>
          <w:szCs w:val="22"/>
          <w:lang w:eastAsia="fr-BE"/>
        </w:rPr>
        <w:t xml:space="preserve"> que le Conseil remercie chaleureusement.</w:t>
      </w:r>
      <w:r w:rsidR="00B04066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Fort de c</w:t>
      </w:r>
      <w:r w:rsidR="00706EC1">
        <w:rPr>
          <w:rFonts w:ascii="Arial" w:eastAsia="Calibri" w:hAnsi="Arial" w:cs="Arial"/>
          <w:sz w:val="22"/>
          <w:szCs w:val="22"/>
          <w:lang w:eastAsia="fr-BE"/>
        </w:rPr>
        <w:t>et appui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 renforcé en juin dernier par Joëlle </w:t>
      </w:r>
      <w:proofErr w:type="spellStart"/>
      <w:r w:rsidR="00E27A5A">
        <w:rPr>
          <w:rFonts w:ascii="Arial" w:eastAsia="Calibri" w:hAnsi="Arial" w:cs="Arial"/>
          <w:sz w:val="22"/>
          <w:szCs w:val="22"/>
          <w:lang w:eastAsia="fr-BE"/>
        </w:rPr>
        <w:t>Dautricourt</w:t>
      </w:r>
      <w:proofErr w:type="spellEnd"/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, </w:t>
      </w:r>
      <w:r w:rsidR="00B04066">
        <w:rPr>
          <w:rFonts w:ascii="Arial" w:eastAsia="Calibri" w:hAnsi="Arial" w:cs="Arial"/>
          <w:sz w:val="22"/>
          <w:szCs w:val="22"/>
          <w:lang w:eastAsia="fr-BE"/>
        </w:rPr>
        <w:t>un programme de formation des mam</w:t>
      </w:r>
      <w:r w:rsidR="00706EC1">
        <w:rPr>
          <w:rFonts w:ascii="Arial" w:eastAsia="Calibri" w:hAnsi="Arial" w:cs="Arial"/>
          <w:sz w:val="22"/>
          <w:szCs w:val="22"/>
          <w:lang w:eastAsia="fr-BE"/>
        </w:rPr>
        <w:t>ans aux techniques de l’éveil, l’amélioration des conditions de sécurité et</w:t>
      </w:r>
      <w:r w:rsidR="00B04066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>l’aménagement d’une salle de jeux externe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 ont été entrepris</w:t>
      </w:r>
      <w:r w:rsidR="00706EC1">
        <w:rPr>
          <w:rFonts w:ascii="Arial" w:eastAsia="Calibri" w:hAnsi="Arial" w:cs="Arial"/>
          <w:sz w:val="22"/>
          <w:szCs w:val="22"/>
          <w:lang w:eastAsia="fr-BE"/>
        </w:rPr>
        <w:t xml:space="preserve">. </w:t>
      </w:r>
      <w:r w:rsidR="00B04066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</w:p>
    <w:p w:rsidR="00E362CF" w:rsidRPr="003F28F5" w:rsidRDefault="004C1199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4. </w:t>
      </w:r>
      <w:r w:rsidR="00E362CF" w:rsidRPr="003F28F5">
        <w:rPr>
          <w:rFonts w:ascii="Arial" w:eastAsia="Calibri" w:hAnsi="Arial" w:cs="Arial"/>
          <w:b/>
          <w:sz w:val="22"/>
          <w:szCs w:val="22"/>
          <w:lang w:eastAsia="fr-BE"/>
        </w:rPr>
        <w:t>P</w:t>
      </w:r>
      <w:r w:rsidR="00892238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ROMO </w:t>
      </w:r>
      <w:r w:rsidR="00E362CF" w:rsidRPr="003F28F5">
        <w:rPr>
          <w:rFonts w:ascii="Arial" w:eastAsia="Calibri" w:hAnsi="Arial" w:cs="Arial"/>
          <w:b/>
          <w:sz w:val="22"/>
          <w:szCs w:val="22"/>
          <w:lang w:eastAsia="fr-BE"/>
        </w:rPr>
        <w:t>J</w:t>
      </w:r>
      <w:r w:rsidR="00892238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EUNE </w:t>
      </w:r>
      <w:r w:rsidR="00E362CF" w:rsidRPr="003F28F5">
        <w:rPr>
          <w:rFonts w:ascii="Arial" w:eastAsia="Calibri" w:hAnsi="Arial" w:cs="Arial"/>
          <w:b/>
          <w:sz w:val="22"/>
          <w:szCs w:val="22"/>
          <w:lang w:eastAsia="fr-BE"/>
        </w:rPr>
        <w:t>B</w:t>
      </w:r>
      <w:r w:rsidR="00892238" w:rsidRPr="003F28F5">
        <w:rPr>
          <w:rFonts w:ascii="Arial" w:eastAsia="Calibri" w:hAnsi="Arial" w:cs="Arial"/>
          <w:b/>
          <w:sz w:val="22"/>
          <w:szCs w:val="22"/>
          <w:lang w:eastAsia="fr-BE"/>
        </w:rPr>
        <w:t>ASKET (PJB)</w:t>
      </w:r>
      <w:r w:rsidR="00E362CF" w:rsidRPr="003F28F5">
        <w:rPr>
          <w:rFonts w:ascii="Arial" w:eastAsia="Calibri" w:hAnsi="Arial" w:cs="Arial"/>
          <w:b/>
          <w:sz w:val="22"/>
          <w:szCs w:val="22"/>
          <w:lang w:eastAsia="fr-BE"/>
        </w:rPr>
        <w:t>.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 L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es relations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se sont poursuivies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dans un partenariat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aujourd’hui parfaitement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 structuré. La qualité du travail éducatif, de réinsertion et de resocialisation des jeunes a conduit votre Conseil 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a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accepté la réhabilitation cette année d’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>un nouveau terrain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 de basket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au Centre Sportif de Goma.</w:t>
      </w:r>
    </w:p>
    <w:p w:rsidR="00892238" w:rsidRPr="003F28F5" w:rsidRDefault="00E362CF" w:rsidP="00892238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4C1199" w:rsidRPr="003F28F5">
        <w:rPr>
          <w:rFonts w:ascii="Arial" w:eastAsia="Calibri" w:hAnsi="Arial" w:cs="Arial"/>
          <w:b/>
          <w:sz w:val="22"/>
          <w:szCs w:val="22"/>
          <w:lang w:eastAsia="fr-BE"/>
        </w:rPr>
        <w:t>5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. H</w:t>
      </w:r>
      <w:r w:rsidR="006624FF" w:rsidRPr="003F28F5">
        <w:rPr>
          <w:rFonts w:ascii="Arial" w:eastAsia="Calibri" w:hAnsi="Arial" w:cs="Arial"/>
          <w:b/>
          <w:sz w:val="22"/>
          <w:szCs w:val="22"/>
          <w:lang w:eastAsia="fr-BE"/>
        </w:rPr>
        <w:t>UMANITE, AIDE, DEVELOPPEMENT (H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AD</w:t>
      </w:r>
      <w:r w:rsidR="006624FF" w:rsidRPr="003F28F5">
        <w:rPr>
          <w:rFonts w:ascii="Arial" w:eastAsia="Calibri" w:hAnsi="Arial" w:cs="Arial"/>
          <w:b/>
          <w:sz w:val="22"/>
          <w:szCs w:val="22"/>
          <w:lang w:eastAsia="fr-BE"/>
        </w:rPr>
        <w:t>)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.</w:t>
      </w:r>
      <w:r w:rsidR="004C1199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 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La qualité du travail de réinsertion et de resocialisation des seniors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de même que l’exemplarité de la solidarité intergénérationnelle 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mis en œuvre par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le Projet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 a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renforcé la 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>sédu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ction de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 votre Conseil q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ui a dès lors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à nouveau 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>doublé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 le soutien de l’Association</w:t>
      </w:r>
      <w:r w:rsidR="00453F72">
        <w:rPr>
          <w:rFonts w:ascii="Arial" w:eastAsia="Calibri" w:hAnsi="Arial" w:cs="Arial"/>
          <w:sz w:val="22"/>
          <w:szCs w:val="22"/>
          <w:lang w:eastAsia="fr-BE"/>
        </w:rPr>
        <w:t xml:space="preserve"> ainsi que nous vous l’annoncions à notre dernière Assemblée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. </w:t>
      </w:r>
      <w:r w:rsidR="00F47700">
        <w:rPr>
          <w:rFonts w:ascii="Arial" w:eastAsia="Calibri" w:hAnsi="Arial" w:cs="Arial"/>
          <w:sz w:val="22"/>
          <w:szCs w:val="22"/>
          <w:lang w:eastAsia="fr-BE"/>
        </w:rPr>
        <w:t>Votre Conseil reste toutefois vigilant sur l’exigence d’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 xml:space="preserve">une formation soutenue des responsables </w:t>
      </w:r>
      <w:r w:rsidR="00F47700">
        <w:rPr>
          <w:rFonts w:ascii="Arial" w:eastAsia="Calibri" w:hAnsi="Arial" w:cs="Arial"/>
          <w:sz w:val="22"/>
          <w:szCs w:val="22"/>
          <w:lang w:eastAsia="fr-BE"/>
        </w:rPr>
        <w:t>locaux</w:t>
      </w:r>
      <w:r w:rsidR="00892238" w:rsidRPr="003F28F5">
        <w:rPr>
          <w:rFonts w:ascii="Arial" w:eastAsia="Calibri" w:hAnsi="Arial" w:cs="Arial"/>
          <w:sz w:val="22"/>
          <w:szCs w:val="22"/>
          <w:lang w:eastAsia="fr-BE"/>
        </w:rPr>
        <w:t>.</w:t>
      </w:r>
    </w:p>
    <w:p w:rsidR="00B341B3" w:rsidRDefault="00B341B3" w:rsidP="006624FF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2"/>
          <w:szCs w:val="22"/>
          <w:lang w:eastAsia="fr-BE"/>
        </w:rPr>
      </w:pPr>
    </w:p>
    <w:p w:rsidR="006624FF" w:rsidRPr="003F28F5" w:rsidRDefault="00892238" w:rsidP="006624FF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6. FOYER CULTUREL DE GOMA </w:t>
      </w:r>
      <w:r w:rsidR="005916E8" w:rsidRPr="003F28F5">
        <w:rPr>
          <w:rFonts w:ascii="Arial" w:eastAsia="Calibri" w:hAnsi="Arial" w:cs="Arial"/>
          <w:b/>
          <w:sz w:val="22"/>
          <w:szCs w:val="22"/>
          <w:lang w:eastAsia="fr-BE"/>
        </w:rPr>
        <w:t>(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FCG</w:t>
      </w:r>
      <w:r w:rsidR="005916E8" w:rsidRPr="003F28F5">
        <w:rPr>
          <w:rFonts w:ascii="Arial" w:eastAsia="Calibri" w:hAnsi="Arial" w:cs="Arial"/>
          <w:b/>
          <w:sz w:val="22"/>
          <w:szCs w:val="22"/>
          <w:lang w:eastAsia="fr-BE"/>
        </w:rPr>
        <w:t>)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. </w:t>
      </w:r>
      <w:r w:rsidR="00E27A5A" w:rsidRPr="00E27A5A">
        <w:rPr>
          <w:rFonts w:ascii="Arial" w:eastAsia="Calibri" w:hAnsi="Arial" w:cs="Arial"/>
          <w:sz w:val="22"/>
          <w:szCs w:val="22"/>
          <w:lang w:eastAsia="fr-BE"/>
        </w:rPr>
        <w:t>Votre Conseil a activement poursuivi tant en 2015 qu’en 2016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 xml:space="preserve"> ses contributions au bénéfice du FCG dans la perspective de réaliser les objectifs suivants : d’une part l’autonomisation du Projet par la constitution d’une association ad-hoc de droit congolais, et d’autre part la sécurisation de l’implantation du Foyer au sein de la Maison des Jeunes. 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Ces actions devraient pouvoir trouver leur apogée dans les semaines à venir.</w:t>
      </w:r>
      <w:r w:rsidR="00E27A5A" w:rsidRPr="00E27A5A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Par ailleurs, l</w:t>
      </w:r>
      <w:r w:rsidR="00C12404">
        <w:rPr>
          <w:rFonts w:ascii="Arial" w:eastAsia="Calibri" w:hAnsi="Arial" w:cs="Arial"/>
          <w:sz w:val="22"/>
          <w:szCs w:val="22"/>
          <w:lang w:eastAsia="fr-BE"/>
        </w:rPr>
        <w:t xml:space="preserve">e succès du 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troisième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 xml:space="preserve"> festival international de musique et</w:t>
      </w:r>
      <w:r w:rsidR="00C12404">
        <w:rPr>
          <w:rFonts w:ascii="Arial" w:eastAsia="Calibri" w:hAnsi="Arial" w:cs="Arial"/>
          <w:sz w:val="22"/>
          <w:szCs w:val="22"/>
          <w:lang w:eastAsia="fr-BE"/>
        </w:rPr>
        <w:t xml:space="preserve"> de danse, promu par notre </w:t>
      </w:r>
      <w:proofErr w:type="spellStart"/>
      <w:r w:rsidR="00C12404">
        <w:rPr>
          <w:rFonts w:ascii="Arial" w:eastAsia="Calibri" w:hAnsi="Arial" w:cs="Arial"/>
          <w:sz w:val="22"/>
          <w:szCs w:val="22"/>
          <w:lang w:eastAsia="fr-BE"/>
        </w:rPr>
        <w:t>Past</w:t>
      </w:r>
      <w:proofErr w:type="spellEnd"/>
      <w:r w:rsidR="00C12404">
        <w:rPr>
          <w:rFonts w:ascii="Arial" w:eastAsia="Calibri" w:hAnsi="Arial" w:cs="Arial"/>
          <w:sz w:val="22"/>
          <w:szCs w:val="22"/>
          <w:lang w:eastAsia="fr-BE"/>
        </w:rPr>
        <w:t xml:space="preserve"> Président et organisé par le FCG, 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>a réuni</w:t>
      </w:r>
      <w:r w:rsidR="00C12404">
        <w:rPr>
          <w:rFonts w:ascii="Arial" w:eastAsia="Calibri" w:hAnsi="Arial" w:cs="Arial"/>
          <w:sz w:val="22"/>
          <w:szCs w:val="22"/>
          <w:lang w:eastAsia="fr-BE"/>
        </w:rPr>
        <w:t>, en février 201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5</w:t>
      </w:r>
      <w:r w:rsidR="00C12404">
        <w:rPr>
          <w:rFonts w:ascii="Arial" w:eastAsia="Calibri" w:hAnsi="Arial" w:cs="Arial"/>
          <w:sz w:val="22"/>
          <w:szCs w:val="22"/>
          <w:lang w:eastAsia="fr-BE"/>
        </w:rPr>
        <w:t>,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="00E27A5A">
        <w:rPr>
          <w:rFonts w:ascii="Arial" w:eastAsia="Calibri" w:hAnsi="Arial" w:cs="Arial"/>
          <w:sz w:val="22"/>
          <w:szCs w:val="22"/>
          <w:lang w:eastAsia="fr-BE"/>
        </w:rPr>
        <w:t>30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>.000 festivaliers en faveur de la paix et de la réconciliation dans la Région des Grands Lacs.</w:t>
      </w:r>
    </w:p>
    <w:p w:rsidR="00892238" w:rsidRDefault="00892238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7. FONDS NGANGI</w:t>
      </w:r>
      <w:r w:rsidR="005916E8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 (FNG)</w:t>
      </w:r>
      <w:r w:rsidRPr="003F28F5">
        <w:rPr>
          <w:rFonts w:ascii="Arial" w:eastAsia="Calibri" w:hAnsi="Arial" w:cs="Arial"/>
          <w:b/>
          <w:sz w:val="22"/>
          <w:szCs w:val="22"/>
          <w:lang w:eastAsia="fr-BE"/>
        </w:rPr>
        <w:t>.</w:t>
      </w:r>
      <w:r w:rsidR="006624FF" w:rsidRPr="003F28F5">
        <w:rPr>
          <w:rFonts w:ascii="Arial" w:eastAsia="Calibri" w:hAnsi="Arial" w:cs="Arial"/>
          <w:b/>
          <w:sz w:val="22"/>
          <w:szCs w:val="22"/>
          <w:lang w:eastAsia="fr-BE"/>
        </w:rPr>
        <w:t xml:space="preserve"> 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>Séduit par l’activité débordante d’enthousiasme des jeunes belges fédérés au sein</w:t>
      </w:r>
      <w:r w:rsidR="00413822">
        <w:rPr>
          <w:rFonts w:ascii="Arial" w:eastAsia="Calibri" w:hAnsi="Arial" w:cs="Arial"/>
          <w:sz w:val="22"/>
          <w:szCs w:val="22"/>
          <w:lang w:eastAsia="fr-BE"/>
        </w:rPr>
        <w:t xml:space="preserve"> du FNG, votre Conseil a renforcé avec celui du FNG les modalités d’intégration d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 xml:space="preserve">es boursiers dans le développement des autres 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>P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 xml:space="preserve">rojets 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>de l’Association d’une part et a décidé de soutenir</w:t>
      </w:r>
      <w:r w:rsidR="006624FF" w:rsidRPr="003F28F5">
        <w:rPr>
          <w:rFonts w:ascii="Arial" w:eastAsia="Calibri" w:hAnsi="Arial" w:cs="Arial"/>
          <w:sz w:val="22"/>
          <w:szCs w:val="22"/>
          <w:lang w:eastAsia="fr-BE"/>
        </w:rPr>
        <w:t xml:space="preserve"> davantage les actions</w:t>
      </w:r>
      <w:r w:rsidR="00D603E5">
        <w:rPr>
          <w:rFonts w:ascii="Arial" w:eastAsia="Calibri" w:hAnsi="Arial" w:cs="Arial"/>
          <w:sz w:val="22"/>
          <w:szCs w:val="22"/>
          <w:lang w:eastAsia="fr-BE"/>
        </w:rPr>
        <w:t xml:space="preserve"> de nos jeunes d’autre part. </w:t>
      </w:r>
    </w:p>
    <w:p w:rsidR="006624FF" w:rsidRPr="003F28F5" w:rsidRDefault="006624FF" w:rsidP="00783BB5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eastAsia="fr-BE"/>
        </w:rPr>
      </w:pPr>
      <w:r w:rsidRPr="00FE6A8A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="005B58E5" w:rsidRPr="00FE6A8A">
        <w:rPr>
          <w:rFonts w:ascii="Arial" w:eastAsia="Calibri" w:hAnsi="Arial" w:cs="Arial"/>
          <w:b/>
          <w:sz w:val="22"/>
          <w:szCs w:val="22"/>
          <w:lang w:eastAsia="fr-BE"/>
        </w:rPr>
        <w:t>2</w:t>
      </w:r>
      <w:r w:rsidRPr="00FE6A8A">
        <w:rPr>
          <w:rFonts w:ascii="Arial" w:eastAsia="Calibri" w:hAnsi="Arial" w:cs="Arial"/>
          <w:b/>
          <w:sz w:val="22"/>
          <w:szCs w:val="22"/>
          <w:lang w:eastAsia="fr-BE"/>
        </w:rPr>
        <w:t xml:space="preserve">8. DON BOSCO </w:t>
      </w:r>
      <w:r w:rsidR="00923380" w:rsidRPr="00FE6A8A">
        <w:rPr>
          <w:rFonts w:ascii="Arial" w:eastAsia="Calibri" w:hAnsi="Arial" w:cs="Arial"/>
          <w:b/>
          <w:sz w:val="22"/>
          <w:szCs w:val="22"/>
          <w:lang w:eastAsia="fr-BE"/>
        </w:rPr>
        <w:t xml:space="preserve">NGANGI </w:t>
      </w:r>
      <w:r w:rsidRPr="00FE6A8A">
        <w:rPr>
          <w:rFonts w:ascii="Arial" w:eastAsia="Calibri" w:hAnsi="Arial" w:cs="Arial"/>
          <w:b/>
          <w:sz w:val="22"/>
          <w:szCs w:val="22"/>
          <w:lang w:eastAsia="fr-BE"/>
        </w:rPr>
        <w:t xml:space="preserve">(DB). 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>Last but not leas</w:t>
      </w:r>
      <w:r w:rsidR="00145EBC">
        <w:rPr>
          <w:rFonts w:ascii="Arial" w:eastAsia="Calibri" w:hAnsi="Arial" w:cs="Arial"/>
          <w:sz w:val="22"/>
          <w:szCs w:val="22"/>
          <w:lang w:eastAsia="fr-BE"/>
        </w:rPr>
        <w:t>t, nous avons poursuivis en 201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5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 notre partenariat avec le Cent</w:t>
      </w:r>
      <w:r w:rsidR="00FC2354" w:rsidRPr="003F28F5">
        <w:rPr>
          <w:rFonts w:ascii="Arial" w:eastAsia="Calibri" w:hAnsi="Arial" w:cs="Arial"/>
          <w:sz w:val="22"/>
          <w:szCs w:val="22"/>
          <w:lang w:eastAsia="fr-BE"/>
        </w:rPr>
        <w:t>r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e Don Bosco </w:t>
      </w:r>
      <w:proofErr w:type="spellStart"/>
      <w:r w:rsidR="002F7698">
        <w:rPr>
          <w:rFonts w:ascii="Arial" w:eastAsia="Calibri" w:hAnsi="Arial" w:cs="Arial"/>
          <w:sz w:val="22"/>
          <w:szCs w:val="22"/>
          <w:lang w:eastAsia="fr-BE"/>
        </w:rPr>
        <w:t>Ngangi</w:t>
      </w:r>
      <w:proofErr w:type="spellEnd"/>
      <w:r w:rsidR="002F7698">
        <w:rPr>
          <w:rFonts w:ascii="Arial" w:eastAsia="Calibri" w:hAnsi="Arial" w:cs="Arial"/>
          <w:sz w:val="22"/>
          <w:szCs w:val="22"/>
          <w:lang w:eastAsia="fr-BE"/>
        </w:rPr>
        <w:t xml:space="preserve"> 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dont les besoins 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 xml:space="preserve">sont toujours aussi pressants. 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 xml:space="preserve">En conclusion des réflexions 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>initié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es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 xml:space="preserve"> dès</w:t>
      </w:r>
      <w:r w:rsidR="00145EBC">
        <w:rPr>
          <w:rFonts w:ascii="Arial" w:eastAsia="Calibri" w:hAnsi="Arial" w:cs="Arial"/>
          <w:sz w:val="22"/>
          <w:szCs w:val="22"/>
          <w:lang w:eastAsia="fr-BE"/>
        </w:rPr>
        <w:t xml:space="preserve"> décembre 2013</w:t>
      </w:r>
      <w:r w:rsidRPr="003F28F5">
        <w:rPr>
          <w:rFonts w:ascii="Arial" w:eastAsia="Calibri" w:hAnsi="Arial" w:cs="Arial"/>
          <w:sz w:val="22"/>
          <w:szCs w:val="22"/>
          <w:lang w:eastAsia="fr-BE"/>
        </w:rPr>
        <w:t xml:space="preserve"> sur la profondeur de ce partenariat au regard de la s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>tratégie de l’Association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>, 2015 a été la dernière année de financement du pool des éducateurs de l’école primaire</w:t>
      </w:r>
      <w:r w:rsidR="00EC3673">
        <w:rPr>
          <w:rFonts w:ascii="Arial" w:eastAsia="Calibri" w:hAnsi="Arial" w:cs="Arial"/>
          <w:sz w:val="22"/>
          <w:szCs w:val="22"/>
          <w:lang w:eastAsia="fr-BE"/>
        </w:rPr>
        <w:t xml:space="preserve">. 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 xml:space="preserve">En effet, et de commun accord avec le Père </w:t>
      </w:r>
      <w:proofErr w:type="spellStart"/>
      <w:r w:rsidR="0088716E">
        <w:rPr>
          <w:rFonts w:ascii="Arial" w:eastAsia="Calibri" w:hAnsi="Arial" w:cs="Arial"/>
          <w:sz w:val="22"/>
          <w:szCs w:val="22"/>
          <w:lang w:eastAsia="fr-BE"/>
        </w:rPr>
        <w:t>Kikonde</w:t>
      </w:r>
      <w:proofErr w:type="spellEnd"/>
      <w:r w:rsidR="0088716E">
        <w:rPr>
          <w:rFonts w:ascii="Arial" w:eastAsia="Calibri" w:hAnsi="Arial" w:cs="Arial"/>
          <w:sz w:val="22"/>
          <w:szCs w:val="22"/>
          <w:lang w:eastAsia="fr-BE"/>
        </w:rPr>
        <w:t xml:space="preserve"> qui a succédé au Père Gavioli, EALE contribue activement, depuis le 1</w:t>
      </w:r>
      <w:r w:rsidR="0088716E" w:rsidRPr="0088716E">
        <w:rPr>
          <w:rFonts w:ascii="Arial" w:eastAsia="Calibri" w:hAnsi="Arial" w:cs="Arial"/>
          <w:sz w:val="22"/>
          <w:szCs w:val="22"/>
          <w:vertAlign w:val="superscript"/>
          <w:lang w:eastAsia="fr-BE"/>
        </w:rPr>
        <w:t>er</w:t>
      </w:r>
      <w:r w:rsidR="0088716E">
        <w:rPr>
          <w:rFonts w:ascii="Arial" w:eastAsia="Calibri" w:hAnsi="Arial" w:cs="Arial"/>
          <w:sz w:val="22"/>
          <w:szCs w:val="22"/>
          <w:lang w:eastAsia="fr-BE"/>
        </w:rPr>
        <w:t xml:space="preserve"> janvier 2016, à la formation professionnelle de 360 jeunes. </w:t>
      </w:r>
    </w:p>
    <w:p w:rsidR="005B58E5" w:rsidRPr="000B5E24" w:rsidRDefault="005B58E5" w:rsidP="009663FC">
      <w:pPr>
        <w:jc w:val="both"/>
        <w:rPr>
          <w:b/>
          <w:bCs/>
          <w:szCs w:val="24"/>
          <w:u w:val="single"/>
        </w:rPr>
      </w:pPr>
    </w:p>
    <w:p w:rsidR="009663FC" w:rsidRPr="001861BA" w:rsidRDefault="005B58E5" w:rsidP="009663FC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2.</w:t>
      </w:r>
      <w:r w:rsidR="00642091">
        <w:rPr>
          <w:b/>
          <w:bCs/>
          <w:sz w:val="32"/>
          <w:szCs w:val="32"/>
          <w:u w:val="single"/>
        </w:rPr>
        <w:t>3</w:t>
      </w:r>
      <w:r w:rsidR="009663FC" w:rsidRPr="001861BA">
        <w:rPr>
          <w:b/>
          <w:bCs/>
          <w:sz w:val="32"/>
          <w:szCs w:val="32"/>
          <w:u w:val="single"/>
        </w:rPr>
        <w:t>. Les actions menées en B</w:t>
      </w:r>
      <w:r w:rsidR="00E179A0">
        <w:rPr>
          <w:b/>
          <w:bCs/>
          <w:sz w:val="32"/>
          <w:szCs w:val="32"/>
          <w:u w:val="single"/>
        </w:rPr>
        <w:t>elgique</w:t>
      </w:r>
    </w:p>
    <w:p w:rsidR="009663FC" w:rsidRDefault="009663FC" w:rsidP="009663FC">
      <w:pPr>
        <w:jc w:val="both"/>
      </w:pPr>
    </w:p>
    <w:p w:rsidR="00E179A0" w:rsidRPr="003F28F5" w:rsidRDefault="009663FC" w:rsidP="00E179A0">
      <w:pPr>
        <w:jc w:val="both"/>
        <w:rPr>
          <w:rFonts w:ascii="Arial" w:hAnsi="Arial" w:cs="Arial"/>
          <w:sz w:val="22"/>
          <w:szCs w:val="22"/>
        </w:rPr>
      </w:pPr>
      <w:r w:rsidRPr="003F28F5">
        <w:rPr>
          <w:rFonts w:ascii="Arial" w:hAnsi="Arial" w:cs="Arial"/>
          <w:sz w:val="22"/>
          <w:szCs w:val="22"/>
        </w:rPr>
        <w:t>De nombreuses ac</w:t>
      </w:r>
      <w:r w:rsidR="00FE02AB" w:rsidRPr="003F28F5">
        <w:rPr>
          <w:rFonts w:ascii="Arial" w:hAnsi="Arial" w:cs="Arial"/>
          <w:sz w:val="22"/>
          <w:szCs w:val="22"/>
        </w:rPr>
        <w:t>tions ont été organisées en 20</w:t>
      </w:r>
      <w:r w:rsidR="00642091" w:rsidRPr="003F28F5">
        <w:rPr>
          <w:rFonts w:ascii="Arial" w:hAnsi="Arial" w:cs="Arial"/>
          <w:sz w:val="22"/>
          <w:szCs w:val="22"/>
        </w:rPr>
        <w:t>1</w:t>
      </w:r>
      <w:r w:rsidR="0088716E">
        <w:rPr>
          <w:rFonts w:ascii="Arial" w:hAnsi="Arial" w:cs="Arial"/>
          <w:sz w:val="22"/>
          <w:szCs w:val="22"/>
        </w:rPr>
        <w:t>5</w:t>
      </w:r>
      <w:r w:rsidRPr="003F28F5">
        <w:rPr>
          <w:rFonts w:ascii="Arial" w:hAnsi="Arial" w:cs="Arial"/>
          <w:sz w:val="22"/>
          <w:szCs w:val="22"/>
        </w:rPr>
        <w:t xml:space="preserve">. Comme chaque année, ces actions ont visé les donateurs privés, </w:t>
      </w:r>
      <w:r w:rsidR="00C71876" w:rsidRPr="003F28F5">
        <w:rPr>
          <w:rFonts w:ascii="Arial" w:hAnsi="Arial" w:cs="Arial"/>
          <w:sz w:val="22"/>
          <w:szCs w:val="22"/>
        </w:rPr>
        <w:t>les fondations</w:t>
      </w:r>
      <w:r w:rsidR="00926CF0" w:rsidRPr="003F28F5">
        <w:rPr>
          <w:rFonts w:ascii="Arial" w:hAnsi="Arial" w:cs="Arial"/>
          <w:sz w:val="22"/>
          <w:szCs w:val="22"/>
        </w:rPr>
        <w:t>,</w:t>
      </w:r>
      <w:r w:rsidR="001861BA" w:rsidRPr="003F28F5">
        <w:rPr>
          <w:rFonts w:ascii="Arial" w:hAnsi="Arial" w:cs="Arial"/>
          <w:sz w:val="22"/>
          <w:szCs w:val="22"/>
        </w:rPr>
        <w:t xml:space="preserve"> les sociétés privées et l’organisation d’évènements.</w:t>
      </w:r>
    </w:p>
    <w:p w:rsidR="00E179A0" w:rsidRPr="003F28F5" w:rsidRDefault="00E179A0" w:rsidP="00E179A0">
      <w:pPr>
        <w:jc w:val="both"/>
        <w:rPr>
          <w:rFonts w:ascii="Arial" w:hAnsi="Arial" w:cs="Arial"/>
          <w:sz w:val="22"/>
          <w:szCs w:val="22"/>
        </w:rPr>
      </w:pPr>
    </w:p>
    <w:p w:rsidR="009663FC" w:rsidRPr="003F28F5" w:rsidRDefault="005B58E5" w:rsidP="00E179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179A0" w:rsidRPr="003F28F5">
        <w:rPr>
          <w:rFonts w:ascii="Arial" w:hAnsi="Arial" w:cs="Arial"/>
          <w:b/>
          <w:sz w:val="22"/>
          <w:szCs w:val="22"/>
        </w:rPr>
        <w:t xml:space="preserve">31. </w:t>
      </w:r>
      <w:r w:rsidR="009663FC" w:rsidRPr="003F28F5">
        <w:rPr>
          <w:rFonts w:ascii="Arial" w:hAnsi="Arial" w:cs="Arial"/>
          <w:b/>
          <w:color w:val="003300"/>
          <w:sz w:val="22"/>
          <w:szCs w:val="22"/>
        </w:rPr>
        <w:t>Les donateurs privés</w:t>
      </w:r>
      <w:r w:rsidR="00E179A0" w:rsidRPr="003F28F5">
        <w:rPr>
          <w:rFonts w:ascii="Arial" w:hAnsi="Arial" w:cs="Arial"/>
          <w:b/>
          <w:color w:val="003300"/>
          <w:sz w:val="22"/>
          <w:szCs w:val="22"/>
        </w:rPr>
        <w:t>.</w:t>
      </w:r>
    </w:p>
    <w:p w:rsidR="009663FC" w:rsidRPr="003F28F5" w:rsidRDefault="009663FC" w:rsidP="009663FC">
      <w:pPr>
        <w:jc w:val="both"/>
        <w:rPr>
          <w:rFonts w:ascii="Arial" w:hAnsi="Arial" w:cs="Arial"/>
          <w:sz w:val="22"/>
          <w:szCs w:val="22"/>
        </w:rPr>
      </w:pPr>
    </w:p>
    <w:p w:rsidR="009663FC" w:rsidRPr="003F28F5" w:rsidRDefault="00145EBC" w:rsidP="009663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</w:t>
      </w:r>
      <w:r w:rsidR="0088716E">
        <w:rPr>
          <w:rFonts w:ascii="Arial" w:hAnsi="Arial" w:cs="Arial"/>
          <w:sz w:val="22"/>
          <w:szCs w:val="22"/>
        </w:rPr>
        <w:t>5</w:t>
      </w:r>
      <w:r w:rsidR="00F6157A" w:rsidRPr="003F28F5">
        <w:rPr>
          <w:rFonts w:ascii="Arial" w:hAnsi="Arial" w:cs="Arial"/>
          <w:sz w:val="22"/>
          <w:szCs w:val="22"/>
        </w:rPr>
        <w:t>,</w:t>
      </w:r>
      <w:r w:rsidR="009663FC" w:rsidRPr="003F28F5">
        <w:rPr>
          <w:rFonts w:ascii="Arial" w:hAnsi="Arial" w:cs="Arial"/>
          <w:sz w:val="22"/>
          <w:szCs w:val="22"/>
        </w:rPr>
        <w:t xml:space="preserve"> plusieurs actions ont</w:t>
      </w:r>
      <w:r w:rsidR="00F6157A" w:rsidRPr="003F28F5">
        <w:rPr>
          <w:rFonts w:ascii="Arial" w:hAnsi="Arial" w:cs="Arial"/>
          <w:sz w:val="22"/>
          <w:szCs w:val="22"/>
        </w:rPr>
        <w:t xml:space="preserve"> été</w:t>
      </w:r>
      <w:r w:rsidR="009663FC" w:rsidRPr="003F28F5">
        <w:rPr>
          <w:rFonts w:ascii="Arial" w:hAnsi="Arial" w:cs="Arial"/>
          <w:sz w:val="22"/>
          <w:szCs w:val="22"/>
        </w:rPr>
        <w:t xml:space="preserve"> </w:t>
      </w:r>
      <w:r w:rsidR="00F6157A" w:rsidRPr="003F28F5">
        <w:rPr>
          <w:rFonts w:ascii="Arial" w:hAnsi="Arial" w:cs="Arial"/>
          <w:sz w:val="22"/>
          <w:szCs w:val="22"/>
        </w:rPr>
        <w:t>réalisées </w:t>
      </w:r>
      <w:r w:rsidR="009663FC" w:rsidRPr="003F28F5">
        <w:rPr>
          <w:rFonts w:ascii="Arial" w:hAnsi="Arial" w:cs="Arial"/>
          <w:sz w:val="22"/>
          <w:szCs w:val="22"/>
        </w:rPr>
        <w:t xml:space="preserve">: </w:t>
      </w:r>
    </w:p>
    <w:p w:rsidR="009663FC" w:rsidRPr="003F28F5" w:rsidRDefault="009663FC" w:rsidP="009663FC">
      <w:pPr>
        <w:jc w:val="both"/>
        <w:rPr>
          <w:rFonts w:ascii="Arial" w:hAnsi="Arial" w:cs="Arial"/>
          <w:sz w:val="22"/>
          <w:szCs w:val="22"/>
        </w:rPr>
      </w:pPr>
    </w:p>
    <w:p w:rsidR="002D561F" w:rsidRDefault="002D561F" w:rsidP="00E179A0">
      <w:pPr>
        <w:pStyle w:val="Paragraphedeliste"/>
        <w:numPr>
          <w:ilvl w:val="0"/>
          <w:numId w:val="2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F28F5">
        <w:rPr>
          <w:rFonts w:ascii="Arial" w:hAnsi="Arial" w:cs="Arial"/>
          <w:b/>
          <w:i/>
          <w:sz w:val="22"/>
          <w:szCs w:val="22"/>
        </w:rPr>
        <w:t>L’</w:t>
      </w:r>
      <w:r w:rsidR="00F214FD" w:rsidRPr="003F28F5">
        <w:rPr>
          <w:rFonts w:ascii="Arial" w:hAnsi="Arial" w:cs="Arial"/>
          <w:b/>
          <w:i/>
          <w:sz w:val="22"/>
          <w:szCs w:val="22"/>
        </w:rPr>
        <w:t>a</w:t>
      </w:r>
      <w:r w:rsidR="009663FC" w:rsidRPr="003F28F5">
        <w:rPr>
          <w:rFonts w:ascii="Arial" w:hAnsi="Arial" w:cs="Arial"/>
          <w:b/>
          <w:bCs/>
          <w:i/>
          <w:sz w:val="22"/>
          <w:szCs w:val="22"/>
        </w:rPr>
        <w:t>ppel de fonds</w:t>
      </w:r>
      <w:r w:rsidR="009663FC" w:rsidRPr="003F28F5">
        <w:rPr>
          <w:rFonts w:ascii="Arial" w:hAnsi="Arial" w:cs="Arial"/>
          <w:sz w:val="22"/>
          <w:szCs w:val="22"/>
        </w:rPr>
        <w:t xml:space="preserve"> </w:t>
      </w:r>
      <w:r w:rsidR="0088716E">
        <w:rPr>
          <w:rFonts w:ascii="Arial" w:hAnsi="Arial" w:cs="Arial"/>
          <w:sz w:val="22"/>
          <w:szCs w:val="22"/>
        </w:rPr>
        <w:t>de novembre 2015</w:t>
      </w:r>
      <w:r w:rsidR="00757971" w:rsidRPr="003F28F5">
        <w:rPr>
          <w:rFonts w:ascii="Arial" w:hAnsi="Arial" w:cs="Arial"/>
          <w:sz w:val="22"/>
          <w:szCs w:val="22"/>
        </w:rPr>
        <w:t xml:space="preserve"> a permis de récolter</w:t>
      </w:r>
      <w:r w:rsidRPr="003F28F5">
        <w:rPr>
          <w:rFonts w:ascii="Arial" w:hAnsi="Arial" w:cs="Arial"/>
          <w:sz w:val="22"/>
          <w:szCs w:val="22"/>
        </w:rPr>
        <w:t xml:space="preserve"> plus</w:t>
      </w:r>
      <w:r w:rsidR="00757971" w:rsidRPr="003F28F5">
        <w:rPr>
          <w:rFonts w:ascii="Arial" w:hAnsi="Arial" w:cs="Arial"/>
          <w:sz w:val="22"/>
          <w:szCs w:val="22"/>
        </w:rPr>
        <w:t xml:space="preserve"> </w:t>
      </w:r>
      <w:r w:rsidR="00EC37B3">
        <w:rPr>
          <w:rFonts w:ascii="Arial" w:hAnsi="Arial" w:cs="Arial"/>
          <w:sz w:val="22"/>
          <w:szCs w:val="22"/>
        </w:rPr>
        <w:t xml:space="preserve">de </w:t>
      </w:r>
      <w:r w:rsidR="0088716E">
        <w:rPr>
          <w:rFonts w:ascii="Arial" w:hAnsi="Arial" w:cs="Arial"/>
          <w:sz w:val="22"/>
          <w:szCs w:val="22"/>
        </w:rPr>
        <w:t>17</w:t>
      </w:r>
      <w:r w:rsidR="00F15CAC">
        <w:rPr>
          <w:rFonts w:ascii="Arial" w:hAnsi="Arial" w:cs="Arial"/>
          <w:sz w:val="22"/>
          <w:szCs w:val="22"/>
        </w:rPr>
        <w:t>.000</w:t>
      </w:r>
      <w:r w:rsidR="00552F3B" w:rsidRPr="003F28F5">
        <w:rPr>
          <w:rFonts w:ascii="Arial" w:hAnsi="Arial" w:cs="Arial"/>
          <w:sz w:val="22"/>
          <w:szCs w:val="22"/>
        </w:rPr>
        <w:t xml:space="preserve"> €</w:t>
      </w:r>
      <w:r w:rsidR="0088716E">
        <w:rPr>
          <w:rFonts w:ascii="Arial" w:hAnsi="Arial" w:cs="Arial"/>
          <w:sz w:val="22"/>
          <w:szCs w:val="22"/>
        </w:rPr>
        <w:t xml:space="preserve">. En réduction de 32% sur </w:t>
      </w:r>
      <w:r w:rsidR="00685942">
        <w:rPr>
          <w:rFonts w:ascii="Arial" w:hAnsi="Arial" w:cs="Arial"/>
          <w:sz w:val="22"/>
          <w:szCs w:val="22"/>
        </w:rPr>
        <w:t>notre budget</w:t>
      </w:r>
      <w:r w:rsidR="0088716E">
        <w:rPr>
          <w:rFonts w:ascii="Arial" w:hAnsi="Arial" w:cs="Arial"/>
          <w:sz w:val="22"/>
          <w:szCs w:val="22"/>
        </w:rPr>
        <w:t>, la moindre contribution des donateurs privés se poursuit en raison de la conjugaison notamment des facteurs suivants : les effets induits par la crise économique, les conséquences dramatiques de la guerre en Syrie et en Irak pour lesquels les donateurs sont très largement sollicités</w:t>
      </w:r>
      <w:r w:rsidR="002C01A0">
        <w:rPr>
          <w:rFonts w:ascii="Arial" w:hAnsi="Arial" w:cs="Arial"/>
          <w:sz w:val="22"/>
          <w:szCs w:val="22"/>
        </w:rPr>
        <w:t>,</w:t>
      </w:r>
      <w:r w:rsidR="0088716E">
        <w:rPr>
          <w:rFonts w:ascii="Arial" w:hAnsi="Arial" w:cs="Arial"/>
          <w:sz w:val="22"/>
          <w:szCs w:val="22"/>
        </w:rPr>
        <w:t xml:space="preserve"> le retour du calme à Goma qui a donc « disparu des radars »</w:t>
      </w:r>
      <w:r w:rsidR="006F6437">
        <w:rPr>
          <w:rFonts w:ascii="Arial" w:hAnsi="Arial" w:cs="Arial"/>
          <w:sz w:val="22"/>
          <w:szCs w:val="22"/>
        </w:rPr>
        <w:t xml:space="preserve"> </w:t>
      </w:r>
      <w:r w:rsidR="00552F3B" w:rsidRPr="003F28F5">
        <w:rPr>
          <w:rFonts w:ascii="Arial" w:hAnsi="Arial" w:cs="Arial"/>
          <w:sz w:val="22"/>
          <w:szCs w:val="22"/>
        </w:rPr>
        <w:t>;</w:t>
      </w:r>
    </w:p>
    <w:p w:rsidR="002F7698" w:rsidRDefault="002F7698" w:rsidP="003F28F5">
      <w:pPr>
        <w:jc w:val="both"/>
        <w:rPr>
          <w:rFonts w:ascii="Arial" w:hAnsi="Arial" w:cs="Arial"/>
          <w:sz w:val="22"/>
          <w:szCs w:val="22"/>
        </w:rPr>
      </w:pPr>
    </w:p>
    <w:p w:rsidR="009663FC" w:rsidRDefault="009663FC" w:rsidP="002C01A0">
      <w:pPr>
        <w:pStyle w:val="Paragraphedeliste"/>
        <w:numPr>
          <w:ilvl w:val="0"/>
          <w:numId w:val="24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F28F5">
        <w:rPr>
          <w:rFonts w:ascii="Arial" w:hAnsi="Arial" w:cs="Arial"/>
          <w:b/>
          <w:i/>
          <w:sz w:val="22"/>
          <w:szCs w:val="22"/>
        </w:rPr>
        <w:t xml:space="preserve">Le </w:t>
      </w:r>
      <w:r w:rsidRPr="003F28F5">
        <w:rPr>
          <w:rFonts w:ascii="Arial" w:hAnsi="Arial" w:cs="Arial"/>
          <w:b/>
          <w:bCs/>
          <w:i/>
          <w:sz w:val="22"/>
          <w:szCs w:val="22"/>
        </w:rPr>
        <w:t>parrainage</w:t>
      </w:r>
      <w:r w:rsidR="00EC37B3">
        <w:rPr>
          <w:rFonts w:ascii="Arial" w:hAnsi="Arial" w:cs="Arial"/>
          <w:b/>
          <w:bCs/>
          <w:i/>
          <w:sz w:val="22"/>
          <w:szCs w:val="22"/>
        </w:rPr>
        <w:t>.</w:t>
      </w:r>
      <w:r w:rsidRPr="003F28F5">
        <w:rPr>
          <w:rFonts w:ascii="Arial" w:hAnsi="Arial" w:cs="Arial"/>
          <w:bCs/>
          <w:sz w:val="22"/>
          <w:szCs w:val="22"/>
        </w:rPr>
        <w:t xml:space="preserve"> </w:t>
      </w:r>
      <w:r w:rsidRPr="003F28F5">
        <w:rPr>
          <w:rFonts w:ascii="Arial" w:hAnsi="Arial" w:cs="Arial"/>
          <w:sz w:val="22"/>
          <w:szCs w:val="22"/>
        </w:rPr>
        <w:t>Un suivi est assuré et de la documentation est envoyée régulièrement au</w:t>
      </w:r>
      <w:r w:rsidR="001861BA" w:rsidRPr="003F28F5">
        <w:rPr>
          <w:rFonts w:ascii="Arial" w:hAnsi="Arial" w:cs="Arial"/>
          <w:sz w:val="22"/>
          <w:szCs w:val="22"/>
        </w:rPr>
        <w:t>x</w:t>
      </w:r>
      <w:r w:rsidRPr="003F28F5">
        <w:rPr>
          <w:rFonts w:ascii="Arial" w:hAnsi="Arial" w:cs="Arial"/>
          <w:sz w:val="22"/>
          <w:szCs w:val="22"/>
        </w:rPr>
        <w:t xml:space="preserve"> parrain</w:t>
      </w:r>
      <w:r w:rsidR="001861BA" w:rsidRPr="003F28F5">
        <w:rPr>
          <w:rFonts w:ascii="Arial" w:hAnsi="Arial" w:cs="Arial"/>
          <w:sz w:val="22"/>
          <w:szCs w:val="22"/>
        </w:rPr>
        <w:t>s</w:t>
      </w:r>
      <w:r w:rsidR="002C01A0">
        <w:rPr>
          <w:rFonts w:ascii="Arial" w:hAnsi="Arial" w:cs="Arial"/>
          <w:sz w:val="22"/>
          <w:szCs w:val="22"/>
        </w:rPr>
        <w:t xml:space="preserve"> par</w:t>
      </w:r>
      <w:r w:rsidRPr="003F28F5">
        <w:rPr>
          <w:rFonts w:ascii="Arial" w:hAnsi="Arial" w:cs="Arial"/>
          <w:sz w:val="22"/>
          <w:szCs w:val="22"/>
        </w:rPr>
        <w:t xml:space="preserve"> </w:t>
      </w:r>
      <w:r w:rsidR="00090420" w:rsidRPr="003F28F5">
        <w:rPr>
          <w:rFonts w:ascii="Arial" w:hAnsi="Arial" w:cs="Arial"/>
          <w:sz w:val="22"/>
          <w:szCs w:val="22"/>
        </w:rPr>
        <w:t>Ilona Hurtgen</w:t>
      </w:r>
      <w:r w:rsidR="002C01A0">
        <w:rPr>
          <w:rFonts w:ascii="Arial" w:hAnsi="Arial" w:cs="Arial"/>
          <w:sz w:val="22"/>
          <w:szCs w:val="22"/>
        </w:rPr>
        <w:t>,</w:t>
      </w:r>
      <w:r w:rsidRPr="003F28F5">
        <w:rPr>
          <w:rFonts w:ascii="Arial" w:hAnsi="Arial" w:cs="Arial"/>
          <w:sz w:val="22"/>
          <w:szCs w:val="22"/>
        </w:rPr>
        <w:t xml:space="preserve"> </w:t>
      </w:r>
      <w:r w:rsidR="00FE02AB" w:rsidRPr="003F28F5">
        <w:rPr>
          <w:rFonts w:ascii="Arial" w:hAnsi="Arial" w:cs="Arial"/>
          <w:sz w:val="22"/>
          <w:szCs w:val="22"/>
        </w:rPr>
        <w:t>notre responsable du parrainage</w:t>
      </w:r>
      <w:r w:rsidR="00E179A0" w:rsidRPr="003F28F5">
        <w:rPr>
          <w:rFonts w:ascii="Arial" w:hAnsi="Arial" w:cs="Arial"/>
          <w:sz w:val="22"/>
          <w:szCs w:val="22"/>
        </w:rPr>
        <w:t>.</w:t>
      </w:r>
      <w:r w:rsidRPr="003F28F5">
        <w:rPr>
          <w:rFonts w:ascii="Arial" w:hAnsi="Arial" w:cs="Arial"/>
          <w:i/>
          <w:sz w:val="22"/>
          <w:szCs w:val="22"/>
        </w:rPr>
        <w:t xml:space="preserve"> </w:t>
      </w:r>
      <w:r w:rsidR="002D561F" w:rsidRPr="003F28F5">
        <w:rPr>
          <w:rFonts w:ascii="Arial" w:hAnsi="Arial" w:cs="Arial"/>
          <w:sz w:val="22"/>
          <w:szCs w:val="22"/>
        </w:rPr>
        <w:t>Plus</w:t>
      </w:r>
      <w:r w:rsidR="000D3322">
        <w:rPr>
          <w:rFonts w:ascii="Arial" w:hAnsi="Arial" w:cs="Arial"/>
          <w:sz w:val="22"/>
          <w:szCs w:val="22"/>
        </w:rPr>
        <w:t xml:space="preserve"> de 5</w:t>
      </w:r>
      <w:r w:rsidR="0088716E">
        <w:rPr>
          <w:rFonts w:ascii="Arial" w:hAnsi="Arial" w:cs="Arial"/>
          <w:sz w:val="22"/>
          <w:szCs w:val="22"/>
        </w:rPr>
        <w:t>2</w:t>
      </w:r>
      <w:r w:rsidR="000D3322">
        <w:rPr>
          <w:rFonts w:ascii="Arial" w:hAnsi="Arial" w:cs="Arial"/>
          <w:sz w:val="22"/>
          <w:szCs w:val="22"/>
        </w:rPr>
        <w:t xml:space="preserve"> </w:t>
      </w:r>
      <w:r w:rsidR="00C71876" w:rsidRPr="003F28F5">
        <w:rPr>
          <w:rFonts w:ascii="Arial" w:hAnsi="Arial" w:cs="Arial"/>
          <w:bCs/>
          <w:sz w:val="22"/>
          <w:szCs w:val="22"/>
        </w:rPr>
        <w:t xml:space="preserve">parrains </w:t>
      </w:r>
      <w:r w:rsidR="00153C39" w:rsidRPr="003F28F5">
        <w:rPr>
          <w:rFonts w:ascii="Arial" w:hAnsi="Arial" w:cs="Arial"/>
          <w:bCs/>
          <w:sz w:val="22"/>
          <w:szCs w:val="22"/>
        </w:rPr>
        <w:t xml:space="preserve">nous ont été </w:t>
      </w:r>
      <w:r w:rsidR="00C71876" w:rsidRPr="003F28F5">
        <w:rPr>
          <w:rFonts w:ascii="Arial" w:hAnsi="Arial" w:cs="Arial"/>
          <w:bCs/>
          <w:sz w:val="22"/>
          <w:szCs w:val="22"/>
        </w:rPr>
        <w:t xml:space="preserve">fidèles </w:t>
      </w:r>
      <w:r w:rsidR="002D561F" w:rsidRPr="003F28F5">
        <w:rPr>
          <w:rFonts w:ascii="Arial" w:hAnsi="Arial" w:cs="Arial"/>
          <w:bCs/>
          <w:sz w:val="22"/>
          <w:szCs w:val="22"/>
        </w:rPr>
        <w:t>en 20</w:t>
      </w:r>
      <w:r w:rsidR="00EC37B3">
        <w:rPr>
          <w:rFonts w:ascii="Arial" w:hAnsi="Arial" w:cs="Arial"/>
          <w:bCs/>
          <w:sz w:val="22"/>
          <w:szCs w:val="22"/>
        </w:rPr>
        <w:t>1</w:t>
      </w:r>
      <w:r w:rsidR="0088716E">
        <w:rPr>
          <w:rFonts w:ascii="Arial" w:hAnsi="Arial" w:cs="Arial"/>
          <w:bCs/>
          <w:sz w:val="22"/>
          <w:szCs w:val="22"/>
        </w:rPr>
        <w:t>5</w:t>
      </w:r>
      <w:r w:rsidR="003F3DDE">
        <w:rPr>
          <w:rFonts w:ascii="Arial" w:hAnsi="Arial" w:cs="Arial"/>
          <w:bCs/>
          <w:sz w:val="22"/>
          <w:szCs w:val="22"/>
        </w:rPr>
        <w:t> ;</w:t>
      </w:r>
    </w:p>
    <w:p w:rsidR="00BF1C37" w:rsidRDefault="00BF1C37" w:rsidP="00BF1C37">
      <w:pPr>
        <w:jc w:val="both"/>
        <w:rPr>
          <w:rFonts w:ascii="Arial" w:hAnsi="Arial" w:cs="Arial"/>
          <w:sz w:val="22"/>
          <w:szCs w:val="22"/>
        </w:rPr>
      </w:pPr>
    </w:p>
    <w:p w:rsidR="000B5E24" w:rsidRDefault="000B5E24" w:rsidP="00BF1C37">
      <w:pPr>
        <w:jc w:val="both"/>
        <w:rPr>
          <w:rFonts w:ascii="Arial" w:hAnsi="Arial" w:cs="Arial"/>
          <w:sz w:val="22"/>
          <w:szCs w:val="22"/>
        </w:rPr>
      </w:pPr>
    </w:p>
    <w:p w:rsidR="000B5E24" w:rsidRPr="003F28F5" w:rsidRDefault="000B5E24" w:rsidP="00BF1C37">
      <w:pPr>
        <w:jc w:val="both"/>
        <w:rPr>
          <w:rFonts w:ascii="Arial" w:hAnsi="Arial" w:cs="Arial"/>
          <w:sz w:val="22"/>
          <w:szCs w:val="22"/>
        </w:rPr>
      </w:pPr>
    </w:p>
    <w:p w:rsidR="00E179A0" w:rsidRPr="003F28F5" w:rsidRDefault="009663FC" w:rsidP="002F7698">
      <w:pPr>
        <w:pStyle w:val="Paragraphedeliste"/>
        <w:numPr>
          <w:ilvl w:val="0"/>
          <w:numId w:val="25"/>
        </w:numPr>
        <w:ind w:left="851" w:hanging="425"/>
        <w:jc w:val="both"/>
        <w:rPr>
          <w:rFonts w:ascii="Arial" w:hAnsi="Arial" w:cs="Arial"/>
          <w:color w:val="003300"/>
          <w:sz w:val="22"/>
          <w:szCs w:val="22"/>
        </w:rPr>
      </w:pPr>
      <w:r w:rsidRPr="003F28F5">
        <w:rPr>
          <w:rFonts w:ascii="Arial" w:hAnsi="Arial" w:cs="Arial"/>
          <w:b/>
          <w:i/>
          <w:sz w:val="22"/>
          <w:szCs w:val="22"/>
        </w:rPr>
        <w:t xml:space="preserve">Un soutien lors de </w:t>
      </w:r>
      <w:r w:rsidRPr="003F28F5">
        <w:rPr>
          <w:rFonts w:ascii="Arial" w:hAnsi="Arial" w:cs="Arial"/>
          <w:b/>
          <w:bCs/>
          <w:i/>
          <w:sz w:val="22"/>
          <w:szCs w:val="22"/>
        </w:rPr>
        <w:t>naissances, d’anniversaires, de mariages et de décès</w:t>
      </w:r>
      <w:r w:rsidRPr="003F28F5">
        <w:rPr>
          <w:rFonts w:ascii="Arial" w:hAnsi="Arial" w:cs="Arial"/>
          <w:b/>
          <w:i/>
          <w:sz w:val="22"/>
          <w:szCs w:val="22"/>
        </w:rPr>
        <w:t xml:space="preserve"> est proposé</w:t>
      </w:r>
      <w:r w:rsidRPr="003F28F5">
        <w:rPr>
          <w:rFonts w:ascii="Arial" w:hAnsi="Arial" w:cs="Arial"/>
          <w:sz w:val="22"/>
          <w:szCs w:val="22"/>
        </w:rPr>
        <w:t xml:space="preserve"> : </w:t>
      </w:r>
      <w:r w:rsidR="00E179A0" w:rsidRPr="003F28F5">
        <w:rPr>
          <w:rFonts w:ascii="Arial" w:hAnsi="Arial" w:cs="Arial"/>
          <w:sz w:val="22"/>
          <w:szCs w:val="22"/>
        </w:rPr>
        <w:t>en 201</w:t>
      </w:r>
      <w:r w:rsidR="00685942">
        <w:rPr>
          <w:rFonts w:ascii="Arial" w:hAnsi="Arial" w:cs="Arial"/>
          <w:sz w:val="22"/>
          <w:szCs w:val="22"/>
        </w:rPr>
        <w:t>5</w:t>
      </w:r>
      <w:r w:rsidR="00E179A0" w:rsidRPr="003F28F5">
        <w:rPr>
          <w:rFonts w:ascii="Arial" w:hAnsi="Arial" w:cs="Arial"/>
          <w:sz w:val="22"/>
          <w:szCs w:val="22"/>
        </w:rPr>
        <w:t xml:space="preserve">, </w:t>
      </w:r>
      <w:r w:rsidR="00F15CAC">
        <w:rPr>
          <w:rFonts w:ascii="Arial" w:hAnsi="Arial" w:cs="Arial"/>
          <w:sz w:val="22"/>
          <w:szCs w:val="22"/>
        </w:rPr>
        <w:t>les</w:t>
      </w:r>
      <w:r w:rsidR="00E179A0" w:rsidRPr="003F28F5">
        <w:rPr>
          <w:rFonts w:ascii="Arial" w:hAnsi="Arial" w:cs="Arial"/>
          <w:sz w:val="22"/>
          <w:szCs w:val="22"/>
        </w:rPr>
        <w:t xml:space="preserve"> soutiens de ce type ont contribué </w:t>
      </w:r>
      <w:r w:rsidR="00F15CAC">
        <w:rPr>
          <w:rFonts w:ascii="Arial" w:hAnsi="Arial" w:cs="Arial"/>
          <w:sz w:val="22"/>
          <w:szCs w:val="22"/>
        </w:rPr>
        <w:t xml:space="preserve">pour </w:t>
      </w:r>
      <w:r w:rsidR="00685942">
        <w:rPr>
          <w:rFonts w:ascii="Arial" w:hAnsi="Arial" w:cs="Arial"/>
          <w:sz w:val="22"/>
          <w:szCs w:val="22"/>
        </w:rPr>
        <w:t xml:space="preserve">8.945€ contre </w:t>
      </w:r>
      <w:r w:rsidR="00F15CAC">
        <w:rPr>
          <w:rFonts w:ascii="Arial" w:hAnsi="Arial" w:cs="Arial"/>
          <w:sz w:val="22"/>
          <w:szCs w:val="22"/>
        </w:rPr>
        <w:t xml:space="preserve">6.268€ </w:t>
      </w:r>
      <w:r w:rsidR="00685942">
        <w:rPr>
          <w:rFonts w:ascii="Arial" w:hAnsi="Arial" w:cs="Arial"/>
          <w:sz w:val="22"/>
          <w:szCs w:val="22"/>
        </w:rPr>
        <w:t>en 2014</w:t>
      </w:r>
      <w:r w:rsidR="00E179A0" w:rsidRPr="003F28F5">
        <w:rPr>
          <w:rFonts w:ascii="Arial" w:hAnsi="Arial" w:cs="Arial"/>
          <w:color w:val="003300"/>
          <w:sz w:val="22"/>
          <w:szCs w:val="22"/>
        </w:rPr>
        <w:t>.</w:t>
      </w:r>
    </w:p>
    <w:p w:rsidR="00E179A0" w:rsidRPr="003F28F5" w:rsidRDefault="00E179A0" w:rsidP="00E179A0">
      <w:pPr>
        <w:pStyle w:val="Paragraphedeliste"/>
        <w:ind w:left="0"/>
        <w:jc w:val="both"/>
        <w:rPr>
          <w:rFonts w:ascii="Arial" w:hAnsi="Arial" w:cs="Arial"/>
          <w:color w:val="003300"/>
          <w:sz w:val="22"/>
          <w:szCs w:val="22"/>
        </w:rPr>
      </w:pPr>
    </w:p>
    <w:p w:rsidR="009663FC" w:rsidRPr="003F28F5" w:rsidRDefault="005B58E5" w:rsidP="00E179A0">
      <w:pPr>
        <w:pStyle w:val="Paragraphedeliste"/>
        <w:ind w:left="0"/>
        <w:jc w:val="both"/>
        <w:rPr>
          <w:rFonts w:ascii="Arial" w:hAnsi="Arial" w:cs="Arial"/>
          <w:b/>
          <w:color w:val="003300"/>
          <w:sz w:val="22"/>
          <w:szCs w:val="22"/>
        </w:rPr>
      </w:pPr>
      <w:r>
        <w:rPr>
          <w:rFonts w:ascii="Arial" w:hAnsi="Arial" w:cs="Arial"/>
          <w:b/>
          <w:color w:val="003300"/>
          <w:sz w:val="22"/>
          <w:szCs w:val="22"/>
        </w:rPr>
        <w:t>2</w:t>
      </w:r>
      <w:r w:rsidR="00E179A0" w:rsidRPr="003F28F5">
        <w:rPr>
          <w:rFonts w:ascii="Arial" w:hAnsi="Arial" w:cs="Arial"/>
          <w:b/>
          <w:color w:val="003300"/>
          <w:sz w:val="22"/>
          <w:szCs w:val="22"/>
        </w:rPr>
        <w:t xml:space="preserve">32. </w:t>
      </w:r>
      <w:r w:rsidR="009663FC" w:rsidRPr="003F28F5">
        <w:rPr>
          <w:rFonts w:ascii="Arial" w:hAnsi="Arial" w:cs="Arial"/>
          <w:b/>
          <w:color w:val="003300"/>
          <w:sz w:val="22"/>
          <w:szCs w:val="22"/>
        </w:rPr>
        <w:t xml:space="preserve">Les </w:t>
      </w:r>
      <w:r w:rsidR="00831F44" w:rsidRPr="003F28F5">
        <w:rPr>
          <w:rFonts w:ascii="Arial" w:hAnsi="Arial" w:cs="Arial"/>
          <w:b/>
          <w:color w:val="003300"/>
          <w:sz w:val="22"/>
          <w:szCs w:val="22"/>
        </w:rPr>
        <w:t>fon</w:t>
      </w:r>
      <w:r w:rsidR="001861BA" w:rsidRPr="003F28F5">
        <w:rPr>
          <w:rFonts w:ascii="Arial" w:hAnsi="Arial" w:cs="Arial"/>
          <w:b/>
          <w:color w:val="003300"/>
          <w:sz w:val="22"/>
          <w:szCs w:val="22"/>
        </w:rPr>
        <w:t>dations et les sociétés partenaires</w:t>
      </w:r>
      <w:r w:rsidR="00E179A0" w:rsidRPr="003F28F5">
        <w:rPr>
          <w:rFonts w:ascii="Arial" w:hAnsi="Arial" w:cs="Arial"/>
          <w:b/>
          <w:color w:val="003300"/>
          <w:sz w:val="22"/>
          <w:szCs w:val="22"/>
        </w:rPr>
        <w:t>.</w:t>
      </w:r>
    </w:p>
    <w:p w:rsidR="009663FC" w:rsidRPr="003F28F5" w:rsidRDefault="009663FC" w:rsidP="009663FC">
      <w:pPr>
        <w:jc w:val="both"/>
        <w:rPr>
          <w:rFonts w:ascii="Arial" w:hAnsi="Arial" w:cs="Arial"/>
          <w:sz w:val="22"/>
          <w:szCs w:val="22"/>
        </w:rPr>
      </w:pPr>
    </w:p>
    <w:p w:rsidR="006971A0" w:rsidRDefault="00113916" w:rsidP="00E179A0">
      <w:pPr>
        <w:jc w:val="both"/>
        <w:rPr>
          <w:rFonts w:ascii="Arial" w:hAnsi="Arial" w:cs="Arial"/>
          <w:sz w:val="22"/>
          <w:szCs w:val="22"/>
        </w:rPr>
      </w:pPr>
      <w:r w:rsidRPr="003F28F5">
        <w:rPr>
          <w:rFonts w:ascii="Arial" w:hAnsi="Arial" w:cs="Arial"/>
          <w:sz w:val="22"/>
          <w:szCs w:val="22"/>
        </w:rPr>
        <w:t>Parmi</w:t>
      </w:r>
      <w:r w:rsidR="005B6DAF" w:rsidRPr="003F28F5">
        <w:rPr>
          <w:rFonts w:ascii="Arial" w:hAnsi="Arial" w:cs="Arial"/>
          <w:sz w:val="22"/>
          <w:szCs w:val="22"/>
        </w:rPr>
        <w:t xml:space="preserve"> nos nombreux partenaires</w:t>
      </w:r>
      <w:r w:rsidR="009663FC" w:rsidRPr="003F28F5">
        <w:rPr>
          <w:rFonts w:ascii="Arial" w:hAnsi="Arial" w:cs="Arial"/>
          <w:sz w:val="22"/>
          <w:szCs w:val="22"/>
        </w:rPr>
        <w:t xml:space="preserve">, </w:t>
      </w:r>
      <w:r w:rsidR="00F6157A" w:rsidRPr="003F28F5">
        <w:rPr>
          <w:rFonts w:ascii="Arial" w:hAnsi="Arial" w:cs="Arial"/>
          <w:sz w:val="22"/>
          <w:szCs w:val="22"/>
        </w:rPr>
        <w:t xml:space="preserve">nous tenons à souligner </w:t>
      </w:r>
      <w:r w:rsidR="00E34024" w:rsidRPr="003F28F5">
        <w:rPr>
          <w:rFonts w:ascii="Arial" w:hAnsi="Arial" w:cs="Arial"/>
          <w:sz w:val="22"/>
          <w:szCs w:val="22"/>
        </w:rPr>
        <w:t xml:space="preserve">et à remercier pour </w:t>
      </w:r>
      <w:r w:rsidR="00F6157A" w:rsidRPr="003F28F5">
        <w:rPr>
          <w:rFonts w:ascii="Arial" w:hAnsi="Arial" w:cs="Arial"/>
          <w:sz w:val="22"/>
          <w:szCs w:val="22"/>
        </w:rPr>
        <w:t>le</w:t>
      </w:r>
      <w:r w:rsidR="00E34024" w:rsidRPr="003F28F5">
        <w:rPr>
          <w:rFonts w:ascii="Arial" w:hAnsi="Arial" w:cs="Arial"/>
          <w:sz w:val="22"/>
          <w:szCs w:val="22"/>
        </w:rPr>
        <w:t>ur</w:t>
      </w:r>
      <w:r w:rsidR="00F6157A" w:rsidRPr="003F28F5">
        <w:rPr>
          <w:rFonts w:ascii="Arial" w:hAnsi="Arial" w:cs="Arial"/>
          <w:sz w:val="22"/>
          <w:szCs w:val="22"/>
        </w:rPr>
        <w:t>s contributions majeures</w:t>
      </w:r>
      <w:r w:rsidR="00EC37B3">
        <w:rPr>
          <w:rFonts w:ascii="Arial" w:hAnsi="Arial" w:cs="Arial"/>
          <w:sz w:val="22"/>
          <w:szCs w:val="22"/>
        </w:rPr>
        <w:t xml:space="preserve"> au cours de l’exercice 201</w:t>
      </w:r>
      <w:r w:rsidR="00685942">
        <w:rPr>
          <w:rFonts w:ascii="Arial" w:hAnsi="Arial" w:cs="Arial"/>
          <w:sz w:val="22"/>
          <w:szCs w:val="22"/>
        </w:rPr>
        <w:t>5</w:t>
      </w:r>
      <w:r w:rsidR="00E179A0" w:rsidRPr="003F28F5">
        <w:rPr>
          <w:rFonts w:ascii="Arial" w:hAnsi="Arial" w:cs="Arial"/>
          <w:bCs/>
          <w:sz w:val="22"/>
          <w:szCs w:val="22"/>
        </w:rPr>
        <w:t xml:space="preserve">, </w:t>
      </w:r>
      <w:r w:rsidR="00AC6380" w:rsidRPr="003F28F5">
        <w:rPr>
          <w:rFonts w:ascii="Arial" w:hAnsi="Arial" w:cs="Arial"/>
          <w:sz w:val="22"/>
          <w:szCs w:val="22"/>
        </w:rPr>
        <w:t>les</w:t>
      </w:r>
      <w:r w:rsidR="00E34024" w:rsidRPr="003F28F5">
        <w:rPr>
          <w:rFonts w:ascii="Arial" w:hAnsi="Arial" w:cs="Arial"/>
          <w:sz w:val="22"/>
          <w:szCs w:val="22"/>
        </w:rPr>
        <w:t xml:space="preserve"> Fondation</w:t>
      </w:r>
      <w:r w:rsidR="00AC6380" w:rsidRPr="003F28F5">
        <w:rPr>
          <w:rFonts w:ascii="Arial" w:hAnsi="Arial" w:cs="Arial"/>
          <w:sz w:val="22"/>
          <w:szCs w:val="22"/>
        </w:rPr>
        <w:t>s</w:t>
      </w:r>
      <w:r w:rsidR="00E34024" w:rsidRPr="003F28F5">
        <w:rPr>
          <w:rFonts w:ascii="Arial" w:hAnsi="Arial" w:cs="Arial"/>
          <w:sz w:val="22"/>
          <w:szCs w:val="22"/>
        </w:rPr>
        <w:t> </w:t>
      </w:r>
      <w:r w:rsidR="00E34024" w:rsidRPr="003F28F5">
        <w:rPr>
          <w:rFonts w:ascii="Arial" w:hAnsi="Arial" w:cs="Arial"/>
          <w:bCs/>
          <w:sz w:val="22"/>
          <w:szCs w:val="22"/>
        </w:rPr>
        <w:t>Jean-François Peterbroeck</w:t>
      </w:r>
      <w:r w:rsidR="00EC3673">
        <w:rPr>
          <w:rFonts w:ascii="Arial" w:hAnsi="Arial" w:cs="Arial"/>
          <w:sz w:val="22"/>
          <w:szCs w:val="22"/>
        </w:rPr>
        <w:t>,</w:t>
      </w:r>
      <w:r w:rsidR="00AC6380" w:rsidRPr="003F28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6380" w:rsidRPr="003F28F5">
        <w:rPr>
          <w:rFonts w:ascii="Arial" w:hAnsi="Arial" w:cs="Arial"/>
          <w:sz w:val="22"/>
          <w:szCs w:val="22"/>
        </w:rPr>
        <w:t>Resurrexit</w:t>
      </w:r>
      <w:proofErr w:type="spellEnd"/>
      <w:r w:rsidR="00E179A0" w:rsidRPr="003F28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C3673">
        <w:rPr>
          <w:rFonts w:ascii="Arial" w:hAnsi="Arial" w:cs="Arial"/>
          <w:sz w:val="22"/>
          <w:szCs w:val="22"/>
        </w:rPr>
        <w:t>Selavip</w:t>
      </w:r>
      <w:proofErr w:type="spellEnd"/>
      <w:r w:rsidR="00685942">
        <w:rPr>
          <w:rFonts w:ascii="Arial" w:hAnsi="Arial" w:cs="Arial"/>
          <w:sz w:val="22"/>
          <w:szCs w:val="22"/>
        </w:rPr>
        <w:t xml:space="preserve"> et la Fondation de France (Sisley)</w:t>
      </w:r>
      <w:r w:rsidR="00685942">
        <w:rPr>
          <w:rFonts w:ascii="Arial" w:hAnsi="Arial" w:cs="Arial"/>
          <w:bCs/>
          <w:sz w:val="22"/>
          <w:szCs w:val="22"/>
        </w:rPr>
        <w:t xml:space="preserve">. </w:t>
      </w:r>
      <w:r w:rsidR="00E179A0" w:rsidRPr="003F28F5">
        <w:rPr>
          <w:rFonts w:ascii="Arial" w:hAnsi="Arial" w:cs="Arial"/>
          <w:sz w:val="22"/>
          <w:szCs w:val="22"/>
        </w:rPr>
        <w:t xml:space="preserve">De même nous </w:t>
      </w:r>
      <w:r w:rsidR="00685942">
        <w:rPr>
          <w:rFonts w:ascii="Arial" w:hAnsi="Arial" w:cs="Arial"/>
          <w:sz w:val="22"/>
          <w:szCs w:val="22"/>
        </w:rPr>
        <w:t>remercions les généreux sponsors de notre Fiesta 2015</w:t>
      </w:r>
      <w:r w:rsidR="006971A0">
        <w:rPr>
          <w:rFonts w:ascii="Arial" w:hAnsi="Arial" w:cs="Arial"/>
          <w:sz w:val="22"/>
          <w:szCs w:val="22"/>
        </w:rPr>
        <w:t>.</w:t>
      </w:r>
    </w:p>
    <w:p w:rsidR="00E179A0" w:rsidRPr="003F28F5" w:rsidRDefault="00E179A0" w:rsidP="00E179A0">
      <w:pPr>
        <w:jc w:val="both"/>
        <w:rPr>
          <w:rFonts w:ascii="Arial" w:hAnsi="Arial" w:cs="Arial"/>
          <w:sz w:val="22"/>
          <w:szCs w:val="22"/>
        </w:rPr>
      </w:pPr>
    </w:p>
    <w:p w:rsidR="006310BE" w:rsidRPr="003F28F5" w:rsidRDefault="005B58E5" w:rsidP="00E179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179A0" w:rsidRPr="003F28F5">
        <w:rPr>
          <w:rFonts w:ascii="Arial" w:hAnsi="Arial" w:cs="Arial"/>
          <w:b/>
          <w:sz w:val="22"/>
          <w:szCs w:val="22"/>
        </w:rPr>
        <w:t xml:space="preserve">33. </w:t>
      </w:r>
      <w:r w:rsidR="006310BE" w:rsidRPr="003F28F5">
        <w:rPr>
          <w:rFonts w:ascii="Arial" w:hAnsi="Arial" w:cs="Arial"/>
          <w:b/>
          <w:color w:val="003300"/>
          <w:sz w:val="22"/>
          <w:szCs w:val="22"/>
        </w:rPr>
        <w:t>Les évènements</w:t>
      </w:r>
      <w:r w:rsidR="00E179A0" w:rsidRPr="003F28F5">
        <w:rPr>
          <w:rFonts w:ascii="Arial" w:hAnsi="Arial" w:cs="Arial"/>
          <w:b/>
          <w:color w:val="003300"/>
          <w:sz w:val="22"/>
          <w:szCs w:val="22"/>
        </w:rPr>
        <w:t>.</w:t>
      </w:r>
    </w:p>
    <w:p w:rsidR="006310BE" w:rsidRPr="003F28F5" w:rsidRDefault="006310BE" w:rsidP="006310BE">
      <w:pPr>
        <w:jc w:val="both"/>
        <w:rPr>
          <w:rFonts w:ascii="Arial" w:hAnsi="Arial" w:cs="Arial"/>
          <w:sz w:val="22"/>
          <w:szCs w:val="22"/>
        </w:rPr>
      </w:pPr>
    </w:p>
    <w:p w:rsidR="0019223A" w:rsidRPr="003F28F5" w:rsidRDefault="00BD0A39" w:rsidP="00384718">
      <w:pPr>
        <w:jc w:val="both"/>
        <w:rPr>
          <w:rFonts w:ascii="Arial" w:hAnsi="Arial" w:cs="Arial"/>
          <w:sz w:val="22"/>
          <w:szCs w:val="22"/>
        </w:rPr>
      </w:pPr>
      <w:r w:rsidRPr="003F28F5">
        <w:rPr>
          <w:rFonts w:ascii="Arial" w:hAnsi="Arial" w:cs="Arial"/>
          <w:sz w:val="22"/>
          <w:szCs w:val="22"/>
        </w:rPr>
        <w:t>Plusieurs</w:t>
      </w:r>
      <w:r w:rsidR="00E82CB5" w:rsidRPr="003F28F5">
        <w:rPr>
          <w:rFonts w:ascii="Arial" w:hAnsi="Arial" w:cs="Arial"/>
          <w:sz w:val="22"/>
          <w:szCs w:val="22"/>
        </w:rPr>
        <w:t xml:space="preserve"> </w:t>
      </w:r>
      <w:r w:rsidR="002C01A0">
        <w:rPr>
          <w:rFonts w:ascii="Arial" w:hAnsi="Arial" w:cs="Arial"/>
          <w:sz w:val="22"/>
          <w:szCs w:val="22"/>
        </w:rPr>
        <w:t xml:space="preserve">évènements </w:t>
      </w:r>
      <w:r w:rsidR="006310BE" w:rsidRPr="003F28F5">
        <w:rPr>
          <w:rFonts w:ascii="Arial" w:hAnsi="Arial" w:cs="Arial"/>
          <w:sz w:val="22"/>
          <w:szCs w:val="22"/>
        </w:rPr>
        <w:t xml:space="preserve">ont </w:t>
      </w:r>
      <w:r w:rsidR="00D50DB3">
        <w:rPr>
          <w:rFonts w:ascii="Arial" w:hAnsi="Arial" w:cs="Arial"/>
          <w:sz w:val="22"/>
          <w:szCs w:val="22"/>
        </w:rPr>
        <w:t>contribué, en 201</w:t>
      </w:r>
      <w:r w:rsidR="00685942">
        <w:rPr>
          <w:rFonts w:ascii="Arial" w:hAnsi="Arial" w:cs="Arial"/>
          <w:sz w:val="22"/>
          <w:szCs w:val="22"/>
        </w:rPr>
        <w:t>5</w:t>
      </w:r>
      <w:r w:rsidR="002C01A0">
        <w:rPr>
          <w:rFonts w:ascii="Arial" w:hAnsi="Arial" w:cs="Arial"/>
          <w:sz w:val="22"/>
          <w:szCs w:val="22"/>
        </w:rPr>
        <w:t>,</w:t>
      </w:r>
      <w:r w:rsidR="00FC2354" w:rsidRPr="003F28F5">
        <w:rPr>
          <w:rFonts w:ascii="Arial" w:hAnsi="Arial" w:cs="Arial"/>
          <w:sz w:val="22"/>
          <w:szCs w:val="22"/>
        </w:rPr>
        <w:t xml:space="preserve"> aux recettes de l’exercice</w:t>
      </w:r>
      <w:r w:rsidR="00384718" w:rsidRPr="003F28F5">
        <w:rPr>
          <w:rFonts w:ascii="Arial" w:hAnsi="Arial" w:cs="Arial"/>
          <w:sz w:val="22"/>
          <w:szCs w:val="22"/>
        </w:rPr>
        <w:t xml:space="preserve">, et </w:t>
      </w:r>
      <w:r w:rsidR="00685942">
        <w:rPr>
          <w:rFonts w:ascii="Arial" w:hAnsi="Arial" w:cs="Arial"/>
          <w:sz w:val="22"/>
          <w:szCs w:val="22"/>
        </w:rPr>
        <w:t>notamment la Fiesta organisée le 11 septembre 2015</w:t>
      </w:r>
    </w:p>
    <w:p w:rsidR="0019223A" w:rsidRDefault="0019223A" w:rsidP="0019223A">
      <w:pPr>
        <w:pStyle w:val="Paragraphedeliste"/>
      </w:pPr>
    </w:p>
    <w:p w:rsidR="00D50DB3" w:rsidRDefault="00D50DB3" w:rsidP="0019223A">
      <w:pPr>
        <w:pStyle w:val="Paragraphedeliste"/>
      </w:pPr>
    </w:p>
    <w:p w:rsidR="008F0A93" w:rsidRPr="005B58E5" w:rsidRDefault="008F0A93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 w:rsidRPr="005B58E5">
        <w:rPr>
          <w:rFonts w:ascii="Arial" w:hAnsi="Arial" w:cs="Arial"/>
          <w:b/>
          <w:color w:val="008000"/>
          <w:sz w:val="28"/>
          <w:szCs w:val="28"/>
        </w:rPr>
        <w:t>II</w:t>
      </w:r>
      <w:r>
        <w:rPr>
          <w:rFonts w:ascii="Arial" w:hAnsi="Arial" w:cs="Arial"/>
          <w:b/>
          <w:color w:val="008000"/>
          <w:sz w:val="28"/>
          <w:szCs w:val="28"/>
        </w:rPr>
        <w:t>I</w:t>
      </w:r>
      <w:r w:rsidRPr="005B58E5">
        <w:rPr>
          <w:rFonts w:ascii="Arial" w:hAnsi="Arial" w:cs="Arial"/>
          <w:b/>
          <w:color w:val="008000"/>
          <w:sz w:val="28"/>
          <w:szCs w:val="28"/>
        </w:rPr>
        <w:t>.</w:t>
      </w:r>
      <w:r w:rsidRPr="005B58E5">
        <w:rPr>
          <w:rFonts w:ascii="Arial" w:hAnsi="Arial" w:cs="Arial"/>
          <w:b/>
          <w:color w:val="008000"/>
          <w:sz w:val="28"/>
          <w:szCs w:val="28"/>
        </w:rPr>
        <w:tab/>
      </w:r>
      <w:r>
        <w:rPr>
          <w:rFonts w:ascii="Arial" w:hAnsi="Arial" w:cs="Arial"/>
          <w:b/>
          <w:color w:val="008000"/>
          <w:sz w:val="28"/>
          <w:szCs w:val="28"/>
          <w:u w:val="single"/>
        </w:rPr>
        <w:t>LES PERSPECTIV</w:t>
      </w:r>
      <w:r w:rsidRPr="005B58E5">
        <w:rPr>
          <w:rFonts w:ascii="Arial" w:hAnsi="Arial" w:cs="Arial"/>
          <w:b/>
          <w:color w:val="008000"/>
          <w:sz w:val="28"/>
          <w:szCs w:val="28"/>
          <w:u w:val="single"/>
        </w:rPr>
        <w:t>ES</w:t>
      </w:r>
      <w:r>
        <w:rPr>
          <w:rFonts w:ascii="Arial" w:hAnsi="Arial" w:cs="Arial"/>
          <w:b/>
          <w:color w:val="008000"/>
          <w:sz w:val="28"/>
          <w:szCs w:val="28"/>
          <w:u w:val="single"/>
        </w:rPr>
        <w:t xml:space="preserve"> 201</w:t>
      </w:r>
      <w:r w:rsidR="00685942">
        <w:rPr>
          <w:rFonts w:ascii="Arial" w:hAnsi="Arial" w:cs="Arial"/>
          <w:b/>
          <w:color w:val="008000"/>
          <w:sz w:val="28"/>
          <w:szCs w:val="28"/>
          <w:u w:val="single"/>
        </w:rPr>
        <w:t>6-2017</w:t>
      </w:r>
    </w:p>
    <w:p w:rsidR="007C37DD" w:rsidRDefault="007C37DD" w:rsidP="00C43590">
      <w:pPr>
        <w:jc w:val="both"/>
        <w:rPr>
          <w:b/>
          <w:bCs/>
          <w:sz w:val="32"/>
          <w:szCs w:val="32"/>
          <w:u w:val="single"/>
        </w:rPr>
      </w:pPr>
    </w:p>
    <w:p w:rsidR="001B72D8" w:rsidRPr="008F0A93" w:rsidRDefault="008F0A93" w:rsidP="00845481">
      <w:pPr>
        <w:jc w:val="both"/>
        <w:rPr>
          <w:sz w:val="32"/>
          <w:szCs w:val="32"/>
        </w:rPr>
      </w:pPr>
      <w:r w:rsidRPr="008F0A93">
        <w:rPr>
          <w:b/>
          <w:sz w:val="32"/>
          <w:szCs w:val="32"/>
        </w:rPr>
        <w:t>3</w:t>
      </w:r>
      <w:r w:rsidR="001B72D8" w:rsidRPr="008F0A93">
        <w:rPr>
          <w:b/>
          <w:sz w:val="32"/>
          <w:szCs w:val="32"/>
        </w:rPr>
        <w:t>1. La stratégie.</w:t>
      </w:r>
    </w:p>
    <w:p w:rsidR="001B72D8" w:rsidRDefault="001B72D8" w:rsidP="00845481">
      <w:pPr>
        <w:jc w:val="both"/>
        <w:rPr>
          <w:rFonts w:ascii="Arial" w:hAnsi="Arial" w:cs="Arial"/>
          <w:sz w:val="22"/>
          <w:szCs w:val="22"/>
        </w:rPr>
      </w:pPr>
    </w:p>
    <w:p w:rsidR="008F0A93" w:rsidRDefault="002B3EBC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prolongement de son Rapport annuel 201</w:t>
      </w:r>
      <w:r w:rsidR="0068594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1B7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les travaux de </w:t>
      </w:r>
      <w:r w:rsidR="001B72D8">
        <w:rPr>
          <w:rFonts w:ascii="Arial" w:hAnsi="Arial" w:cs="Arial"/>
          <w:sz w:val="22"/>
          <w:szCs w:val="22"/>
        </w:rPr>
        <w:t xml:space="preserve">votre Conseil </w:t>
      </w:r>
      <w:r w:rsidR="001B7B6E">
        <w:rPr>
          <w:rFonts w:ascii="Arial" w:hAnsi="Arial" w:cs="Arial"/>
          <w:sz w:val="22"/>
          <w:szCs w:val="22"/>
        </w:rPr>
        <w:t>au cours de l’année 201</w:t>
      </w:r>
      <w:r w:rsidR="00685942">
        <w:rPr>
          <w:rFonts w:ascii="Arial" w:hAnsi="Arial" w:cs="Arial"/>
          <w:sz w:val="22"/>
          <w:szCs w:val="22"/>
        </w:rPr>
        <w:t>5</w:t>
      </w:r>
      <w:r w:rsidR="001B7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ont été marqués pa</w:t>
      </w:r>
      <w:r w:rsidR="008A5602">
        <w:rPr>
          <w:rFonts w:ascii="Arial" w:hAnsi="Arial" w:cs="Arial"/>
          <w:sz w:val="22"/>
          <w:szCs w:val="22"/>
        </w:rPr>
        <w:t>r des décisions ayant</w:t>
      </w:r>
      <w:r w:rsidR="001B72D8">
        <w:rPr>
          <w:rFonts w:ascii="Arial" w:hAnsi="Arial" w:cs="Arial"/>
          <w:sz w:val="22"/>
          <w:szCs w:val="22"/>
        </w:rPr>
        <w:t xml:space="preserve"> </w:t>
      </w:r>
      <w:r w:rsidR="008A5602">
        <w:rPr>
          <w:rFonts w:ascii="Arial" w:hAnsi="Arial" w:cs="Arial"/>
          <w:sz w:val="22"/>
          <w:szCs w:val="22"/>
        </w:rPr>
        <w:t xml:space="preserve">principalement pour objet : </w:t>
      </w:r>
    </w:p>
    <w:p w:rsidR="008F0A93" w:rsidRDefault="008F0A93" w:rsidP="00845481">
      <w:pPr>
        <w:jc w:val="both"/>
        <w:rPr>
          <w:rFonts w:ascii="Arial" w:hAnsi="Arial" w:cs="Arial"/>
          <w:sz w:val="22"/>
          <w:szCs w:val="22"/>
        </w:rPr>
      </w:pPr>
    </w:p>
    <w:p w:rsidR="001B72D8" w:rsidRPr="0011292A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</w:t>
      </w:r>
      <w:r w:rsidR="001B72D8" w:rsidRPr="0011292A">
        <w:rPr>
          <w:rFonts w:ascii="Arial" w:hAnsi="Arial" w:cs="Arial"/>
          <w:sz w:val="22"/>
          <w:szCs w:val="22"/>
        </w:rPr>
        <w:t>ctualis</w:t>
      </w:r>
      <w:r>
        <w:rPr>
          <w:rFonts w:ascii="Arial" w:hAnsi="Arial" w:cs="Arial"/>
          <w:sz w:val="22"/>
          <w:szCs w:val="22"/>
        </w:rPr>
        <w:t>ation de la Vision et d</w:t>
      </w:r>
      <w:r w:rsidR="001B72D8" w:rsidRPr="0011292A">
        <w:rPr>
          <w:rFonts w:ascii="Arial" w:hAnsi="Arial" w:cs="Arial"/>
          <w:sz w:val="22"/>
          <w:szCs w:val="22"/>
        </w:rPr>
        <w:t>es Valeurs de l’Association,</w:t>
      </w:r>
    </w:p>
    <w:p w:rsidR="001B72D8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renforcement de</w:t>
      </w:r>
      <w:r w:rsidR="001B72D8" w:rsidRPr="0011292A">
        <w:rPr>
          <w:rFonts w:ascii="Arial" w:hAnsi="Arial" w:cs="Arial"/>
          <w:sz w:val="22"/>
          <w:szCs w:val="22"/>
        </w:rPr>
        <w:t xml:space="preserve"> la cohérence de nos actions à Goma,</w:t>
      </w:r>
    </w:p>
    <w:p w:rsidR="001B72D8" w:rsidRPr="0011292A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mise en œuvre de</w:t>
      </w:r>
      <w:r w:rsidR="001B72D8" w:rsidRPr="0011292A">
        <w:rPr>
          <w:rFonts w:ascii="Arial" w:hAnsi="Arial" w:cs="Arial"/>
          <w:sz w:val="22"/>
          <w:szCs w:val="22"/>
        </w:rPr>
        <w:t xml:space="preserve"> synergies entre nos huit Projets,</w:t>
      </w:r>
    </w:p>
    <w:p w:rsidR="0011292A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renforcement de</w:t>
      </w:r>
      <w:r w:rsidR="0011292A">
        <w:rPr>
          <w:rFonts w:ascii="Arial" w:hAnsi="Arial" w:cs="Arial"/>
          <w:sz w:val="22"/>
          <w:szCs w:val="22"/>
        </w:rPr>
        <w:t xml:space="preserve"> l’autonomie dans la gestion locale,</w:t>
      </w:r>
    </w:p>
    <w:p w:rsidR="008A5602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sécurisation de nos moyens à long terme,</w:t>
      </w:r>
    </w:p>
    <w:p w:rsidR="00D926D3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926D3">
        <w:rPr>
          <w:rFonts w:ascii="Arial" w:hAnsi="Arial" w:cs="Arial"/>
          <w:sz w:val="22"/>
          <w:szCs w:val="22"/>
        </w:rPr>
        <w:t>a gouvernance avec le CA local,</w:t>
      </w:r>
    </w:p>
    <w:p w:rsidR="001B72D8" w:rsidRPr="0011292A" w:rsidRDefault="008A5602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B72D8" w:rsidRPr="0011292A">
        <w:rPr>
          <w:rFonts w:ascii="Arial" w:hAnsi="Arial" w:cs="Arial"/>
          <w:sz w:val="22"/>
          <w:szCs w:val="22"/>
        </w:rPr>
        <w:t>a notoriété de notre Association,</w:t>
      </w:r>
    </w:p>
    <w:p w:rsidR="001B72D8" w:rsidRPr="0011292A" w:rsidRDefault="001B72D8" w:rsidP="0011292A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1292A">
        <w:rPr>
          <w:rFonts w:ascii="Arial" w:hAnsi="Arial" w:cs="Arial"/>
          <w:sz w:val="22"/>
          <w:szCs w:val="22"/>
        </w:rPr>
        <w:t>Sécuriser nos moyens à long terme.</w:t>
      </w:r>
    </w:p>
    <w:p w:rsidR="001B72D8" w:rsidRDefault="001B72D8" w:rsidP="001B72D8">
      <w:pPr>
        <w:jc w:val="both"/>
        <w:rPr>
          <w:rFonts w:ascii="Arial" w:hAnsi="Arial" w:cs="Arial"/>
          <w:sz w:val="22"/>
          <w:szCs w:val="22"/>
        </w:rPr>
      </w:pPr>
    </w:p>
    <w:p w:rsidR="0011292A" w:rsidRDefault="001B72D8" w:rsidP="001B7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cadre votre Conseil </w:t>
      </w:r>
      <w:r w:rsidR="0011292A">
        <w:rPr>
          <w:rFonts w:ascii="Arial" w:hAnsi="Arial" w:cs="Arial"/>
          <w:sz w:val="22"/>
          <w:szCs w:val="22"/>
        </w:rPr>
        <w:t xml:space="preserve">a </w:t>
      </w:r>
      <w:r w:rsidR="00685942">
        <w:rPr>
          <w:rFonts w:ascii="Arial" w:hAnsi="Arial" w:cs="Arial"/>
          <w:sz w:val="22"/>
          <w:szCs w:val="22"/>
        </w:rPr>
        <w:t>œuvrer sur le</w:t>
      </w:r>
      <w:r w:rsidR="005C5D08">
        <w:rPr>
          <w:rFonts w:ascii="Arial" w:hAnsi="Arial" w:cs="Arial"/>
          <w:sz w:val="22"/>
          <w:szCs w:val="22"/>
        </w:rPr>
        <w:t> :</w:t>
      </w:r>
    </w:p>
    <w:p w:rsidR="007C37DD" w:rsidRDefault="007C37DD" w:rsidP="001B72D8">
      <w:pPr>
        <w:jc w:val="both"/>
        <w:rPr>
          <w:rFonts w:ascii="Arial" w:hAnsi="Arial" w:cs="Arial"/>
          <w:sz w:val="22"/>
          <w:szCs w:val="22"/>
        </w:rPr>
      </w:pPr>
    </w:p>
    <w:p w:rsidR="00B72F0F" w:rsidRPr="005C5D08" w:rsidRDefault="00685942" w:rsidP="00B72F0F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C5D08">
        <w:rPr>
          <w:rFonts w:ascii="Arial" w:hAnsi="Arial" w:cs="Arial"/>
          <w:sz w:val="22"/>
          <w:szCs w:val="22"/>
        </w:rPr>
        <w:t>D</w:t>
      </w:r>
      <w:r w:rsidR="00B72F0F" w:rsidRPr="005C5D08">
        <w:rPr>
          <w:rFonts w:ascii="Arial" w:hAnsi="Arial" w:cs="Arial"/>
          <w:sz w:val="22"/>
          <w:szCs w:val="22"/>
        </w:rPr>
        <w:t>éveloppe</w:t>
      </w:r>
      <w:r>
        <w:rPr>
          <w:rFonts w:ascii="Arial" w:hAnsi="Arial" w:cs="Arial"/>
          <w:sz w:val="22"/>
          <w:szCs w:val="22"/>
        </w:rPr>
        <w:t>ment d’</w:t>
      </w:r>
      <w:r w:rsidR="00B72F0F" w:rsidRPr="005C5D08">
        <w:rPr>
          <w:rFonts w:ascii="Arial" w:hAnsi="Arial" w:cs="Arial"/>
          <w:sz w:val="22"/>
          <w:szCs w:val="22"/>
        </w:rPr>
        <w:t xml:space="preserve">une proposition attractive en matière de Responsabilité Sociétale des Entreprises (RSE) d’une part et de sensibilisation des </w:t>
      </w:r>
      <w:r w:rsidR="00B72F0F">
        <w:rPr>
          <w:rFonts w:ascii="Arial" w:hAnsi="Arial" w:cs="Arial"/>
          <w:sz w:val="22"/>
          <w:szCs w:val="22"/>
        </w:rPr>
        <w:t>Notaires</w:t>
      </w:r>
      <w:r w:rsidR="007710F6">
        <w:rPr>
          <w:rFonts w:ascii="Arial" w:hAnsi="Arial" w:cs="Arial"/>
          <w:sz w:val="22"/>
          <w:szCs w:val="22"/>
        </w:rPr>
        <w:t xml:space="preserve"> d’autre part,</w:t>
      </w:r>
    </w:p>
    <w:p w:rsidR="00B72F0F" w:rsidRDefault="00685942" w:rsidP="005C5D08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B5E24">
        <w:rPr>
          <w:rFonts w:ascii="Arial" w:hAnsi="Arial" w:cs="Arial"/>
          <w:sz w:val="22"/>
          <w:szCs w:val="22"/>
        </w:rPr>
        <w:t>éploi</w:t>
      </w:r>
      <w:r w:rsidR="00B72F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ment d’</w:t>
      </w:r>
      <w:r w:rsidR="00B72F0F">
        <w:rPr>
          <w:rFonts w:ascii="Arial" w:hAnsi="Arial" w:cs="Arial"/>
          <w:sz w:val="22"/>
          <w:szCs w:val="22"/>
        </w:rPr>
        <w:t>un plan de marketing et de communication davantage axé sur le contenu de nos Projets,</w:t>
      </w:r>
    </w:p>
    <w:p w:rsidR="001B72D8" w:rsidRPr="005C5D08" w:rsidRDefault="00685942" w:rsidP="005C5D08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1292A" w:rsidRPr="005C5D08">
        <w:rPr>
          <w:rFonts w:ascii="Arial" w:hAnsi="Arial" w:cs="Arial"/>
          <w:sz w:val="22"/>
          <w:szCs w:val="22"/>
        </w:rPr>
        <w:t>rganis</w:t>
      </w:r>
      <w:r>
        <w:rPr>
          <w:rFonts w:ascii="Arial" w:hAnsi="Arial" w:cs="Arial"/>
          <w:sz w:val="22"/>
          <w:szCs w:val="22"/>
        </w:rPr>
        <w:t>ation</w:t>
      </w:r>
      <w:r w:rsidR="00B72F0F">
        <w:rPr>
          <w:rFonts w:ascii="Arial" w:hAnsi="Arial" w:cs="Arial"/>
          <w:sz w:val="22"/>
          <w:szCs w:val="22"/>
        </w:rPr>
        <w:t>, en juillet</w:t>
      </w:r>
      <w:r w:rsidR="001B72D8" w:rsidRPr="005C5D08">
        <w:rPr>
          <w:rFonts w:ascii="Arial" w:hAnsi="Arial" w:cs="Arial"/>
          <w:sz w:val="22"/>
          <w:szCs w:val="22"/>
        </w:rPr>
        <w:t xml:space="preserve"> </w:t>
      </w:r>
      <w:r w:rsidR="00C52ED1">
        <w:rPr>
          <w:rFonts w:ascii="Arial" w:hAnsi="Arial" w:cs="Arial"/>
          <w:sz w:val="22"/>
          <w:szCs w:val="22"/>
        </w:rPr>
        <w:t>2015</w:t>
      </w:r>
      <w:r w:rsidR="0011292A" w:rsidRPr="005C5D08">
        <w:rPr>
          <w:rFonts w:ascii="Arial" w:hAnsi="Arial" w:cs="Arial"/>
          <w:sz w:val="22"/>
          <w:szCs w:val="22"/>
        </w:rPr>
        <w:t xml:space="preserve"> à Goma</w:t>
      </w:r>
      <w:r w:rsidR="001B72D8" w:rsidRPr="005C5D08">
        <w:rPr>
          <w:rFonts w:ascii="Arial" w:hAnsi="Arial" w:cs="Arial"/>
          <w:sz w:val="22"/>
          <w:szCs w:val="22"/>
        </w:rPr>
        <w:t>,</w:t>
      </w:r>
      <w:r w:rsidR="0011292A" w:rsidRPr="005C5D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1292A" w:rsidRPr="005C5D08">
        <w:rPr>
          <w:rFonts w:ascii="Arial" w:hAnsi="Arial" w:cs="Arial"/>
          <w:sz w:val="22"/>
          <w:szCs w:val="22"/>
        </w:rPr>
        <w:t xml:space="preserve">la </w:t>
      </w:r>
      <w:r w:rsidR="00B72F0F">
        <w:rPr>
          <w:rFonts w:ascii="Arial" w:hAnsi="Arial" w:cs="Arial"/>
          <w:sz w:val="22"/>
          <w:szCs w:val="22"/>
        </w:rPr>
        <w:t>2ème</w:t>
      </w:r>
      <w:r w:rsidR="0011292A" w:rsidRPr="005C5D08">
        <w:rPr>
          <w:rFonts w:ascii="Arial" w:hAnsi="Arial" w:cs="Arial"/>
          <w:sz w:val="22"/>
          <w:szCs w:val="22"/>
        </w:rPr>
        <w:t xml:space="preserve"> Table Ronde réunissant tous les </w:t>
      </w:r>
      <w:r w:rsidR="007710F6">
        <w:rPr>
          <w:rFonts w:ascii="Arial" w:hAnsi="Arial" w:cs="Arial"/>
          <w:sz w:val="22"/>
          <w:szCs w:val="22"/>
        </w:rPr>
        <w:t>Responsables locaux des Projets.</w:t>
      </w:r>
      <w:r w:rsidR="001B72D8" w:rsidRPr="005C5D08">
        <w:rPr>
          <w:rFonts w:ascii="Arial" w:hAnsi="Arial" w:cs="Arial"/>
          <w:sz w:val="22"/>
          <w:szCs w:val="22"/>
        </w:rPr>
        <w:t xml:space="preserve"> </w:t>
      </w:r>
    </w:p>
    <w:p w:rsidR="008F0A93" w:rsidRDefault="008F0A93" w:rsidP="00845481">
      <w:pPr>
        <w:jc w:val="both"/>
        <w:rPr>
          <w:rFonts w:ascii="Arial" w:hAnsi="Arial" w:cs="Arial"/>
          <w:sz w:val="22"/>
          <w:szCs w:val="22"/>
        </w:rPr>
      </w:pPr>
    </w:p>
    <w:p w:rsidR="001B72D8" w:rsidRPr="008F0A93" w:rsidRDefault="008F0A93" w:rsidP="008454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1B72D8" w:rsidRPr="008F0A93">
        <w:rPr>
          <w:b/>
          <w:sz w:val="32"/>
          <w:szCs w:val="32"/>
        </w:rPr>
        <w:t>2. L</w:t>
      </w:r>
      <w:r w:rsidR="007710F6">
        <w:rPr>
          <w:b/>
          <w:sz w:val="32"/>
          <w:szCs w:val="32"/>
        </w:rPr>
        <w:t>e budget 201</w:t>
      </w:r>
      <w:r w:rsidR="00685942">
        <w:rPr>
          <w:b/>
          <w:sz w:val="32"/>
          <w:szCs w:val="32"/>
        </w:rPr>
        <w:t>6</w:t>
      </w:r>
      <w:r w:rsidR="001B72D8" w:rsidRPr="008F0A93">
        <w:rPr>
          <w:b/>
          <w:sz w:val="32"/>
          <w:szCs w:val="32"/>
        </w:rPr>
        <w:t>.</w:t>
      </w:r>
    </w:p>
    <w:p w:rsidR="001B72D8" w:rsidRDefault="001B72D8" w:rsidP="00845481">
      <w:pPr>
        <w:jc w:val="both"/>
        <w:rPr>
          <w:rFonts w:ascii="Arial" w:hAnsi="Arial" w:cs="Arial"/>
          <w:sz w:val="22"/>
          <w:szCs w:val="22"/>
        </w:rPr>
      </w:pPr>
    </w:p>
    <w:p w:rsidR="007C37DD" w:rsidRDefault="007710F6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Budget 201</w:t>
      </w:r>
      <w:r w:rsidR="006859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préparé en décembre 201</w:t>
      </w:r>
      <w:r w:rsidR="00685942">
        <w:rPr>
          <w:rFonts w:ascii="Arial" w:hAnsi="Arial" w:cs="Arial"/>
          <w:sz w:val="22"/>
          <w:szCs w:val="22"/>
        </w:rPr>
        <w:t>5</w:t>
      </w:r>
      <w:r w:rsidR="00D603E5">
        <w:rPr>
          <w:rFonts w:ascii="Arial" w:hAnsi="Arial" w:cs="Arial"/>
          <w:sz w:val="22"/>
          <w:szCs w:val="22"/>
        </w:rPr>
        <w:t xml:space="preserve">, a été arrêté par votre Conseil le </w:t>
      </w:r>
      <w:r w:rsidR="00685942">
        <w:rPr>
          <w:rFonts w:ascii="Arial" w:hAnsi="Arial" w:cs="Arial"/>
          <w:sz w:val="22"/>
          <w:szCs w:val="22"/>
        </w:rPr>
        <w:t>10 janvier 2016</w:t>
      </w:r>
      <w:r w:rsidR="00D603E5">
        <w:rPr>
          <w:rFonts w:ascii="Arial" w:hAnsi="Arial" w:cs="Arial"/>
          <w:sz w:val="22"/>
          <w:szCs w:val="22"/>
        </w:rPr>
        <w:t xml:space="preserve"> </w:t>
      </w:r>
      <w:r w:rsidR="00C52ED1">
        <w:rPr>
          <w:rFonts w:ascii="Arial" w:hAnsi="Arial" w:cs="Arial"/>
          <w:sz w:val="22"/>
          <w:szCs w:val="22"/>
        </w:rPr>
        <w:t xml:space="preserve">et </w:t>
      </w:r>
      <w:r w:rsidR="00685942">
        <w:rPr>
          <w:rFonts w:ascii="Arial" w:hAnsi="Arial" w:cs="Arial"/>
          <w:sz w:val="22"/>
          <w:szCs w:val="22"/>
        </w:rPr>
        <w:t>précisé le 12 mars 2016</w:t>
      </w:r>
      <w:r w:rsidR="00C52ED1">
        <w:rPr>
          <w:rFonts w:ascii="Arial" w:hAnsi="Arial" w:cs="Arial"/>
          <w:sz w:val="22"/>
          <w:szCs w:val="22"/>
        </w:rPr>
        <w:t xml:space="preserve"> </w:t>
      </w:r>
      <w:r w:rsidR="00D603E5">
        <w:rPr>
          <w:rFonts w:ascii="Arial" w:hAnsi="Arial" w:cs="Arial"/>
          <w:sz w:val="22"/>
          <w:szCs w:val="22"/>
        </w:rPr>
        <w:t>comme suit :</w:t>
      </w:r>
    </w:p>
    <w:p w:rsidR="00C52ED1" w:rsidRDefault="00C52ED1" w:rsidP="008454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400" w:type="dxa"/>
        <w:tblInd w:w="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20"/>
      </w:tblGrid>
      <w:tr w:rsidR="005C5D08" w:rsidRPr="00A45D48" w:rsidTr="00D17AD8">
        <w:trPr>
          <w:trHeight w:val="315"/>
        </w:trPr>
        <w:tc>
          <w:tcPr>
            <w:tcW w:w="3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5C5D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</w:pPr>
            <w:r w:rsidRPr="005C5D08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EALE BUDGET</w:t>
            </w:r>
          </w:p>
        </w:tc>
        <w:tc>
          <w:tcPr>
            <w:tcW w:w="1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C5D08" w:rsidRPr="005C5D08" w:rsidRDefault="00BD2023" w:rsidP="006859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201</w:t>
            </w:r>
            <w:r w:rsidR="00685942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6</w:t>
            </w:r>
          </w:p>
        </w:tc>
      </w:tr>
      <w:tr w:rsidR="00647894" w:rsidRPr="00A45D48" w:rsidTr="00D17AD8">
        <w:trPr>
          <w:trHeight w:val="109"/>
        </w:trPr>
        <w:tc>
          <w:tcPr>
            <w:tcW w:w="388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894" w:rsidRPr="0007794C" w:rsidRDefault="00647894" w:rsidP="005C5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4" w:rsidRPr="0007794C" w:rsidRDefault="00647894" w:rsidP="005C5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BE"/>
              </w:rPr>
            </w:pPr>
          </w:p>
        </w:tc>
      </w:tr>
      <w:tr w:rsidR="005C5D08" w:rsidRPr="00603CB0" w:rsidTr="00D17AD8">
        <w:trPr>
          <w:trHeight w:val="315"/>
        </w:trPr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647894" w:rsidRDefault="005C5D08" w:rsidP="005C5D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</w:pPr>
            <w:r w:rsidRPr="00647894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Résultat</w:t>
            </w:r>
            <w:r w:rsidR="00226643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 xml:space="preserve"> déficitaire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603CB0" w:rsidRDefault="00647894" w:rsidP="003F49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</w:pPr>
            <w:r w:rsidRPr="00603CB0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 xml:space="preserve">- </w:t>
            </w:r>
            <w:r w:rsidR="008B358D">
              <w:rPr>
                <w:rFonts w:ascii="Arial" w:hAnsi="Arial" w:cs="Arial"/>
                <w:b/>
                <w:bCs/>
                <w:sz w:val="28"/>
                <w:szCs w:val="28"/>
                <w:lang w:eastAsia="fr-BE"/>
              </w:rPr>
              <w:t>138.916</w:t>
            </w:r>
          </w:p>
        </w:tc>
      </w:tr>
      <w:tr w:rsidR="005C5D08" w:rsidRPr="00A45D48" w:rsidTr="00D17AD8">
        <w:trPr>
          <w:trHeight w:val="298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5C5D08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5C5D08">
              <w:rPr>
                <w:rFonts w:ascii="Arial" w:hAnsi="Arial" w:cs="Arial"/>
                <w:b/>
                <w:bCs/>
                <w:szCs w:val="24"/>
                <w:lang w:eastAsia="fr-BE"/>
              </w:rPr>
              <w:t>Recettes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FA7D31" w:rsidP="00603CB0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BE"/>
              </w:rPr>
              <w:t>95</w:t>
            </w:r>
            <w:r w:rsidR="003F4955">
              <w:rPr>
                <w:rFonts w:ascii="Arial" w:hAnsi="Arial" w:cs="Arial"/>
                <w:b/>
                <w:bCs/>
                <w:szCs w:val="24"/>
                <w:lang w:eastAsia="fr-BE"/>
              </w:rPr>
              <w:t>5.725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EB731F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Soutien Fondations 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189.500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Soutien particuliers</w:t>
            </w:r>
            <w:r w:rsidR="00EB73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r w:rsidR="00F86E4C">
              <w:rPr>
                <w:rFonts w:ascii="Arial" w:hAnsi="Arial" w:cs="Arial"/>
                <w:sz w:val="22"/>
                <w:szCs w:val="22"/>
                <w:lang w:eastAsia="fr-BE"/>
              </w:rPr>
              <w:t>–</w:t>
            </w:r>
            <w:r w:rsidR="00EB731F">
              <w:rPr>
                <w:rFonts w:ascii="Arial" w:hAnsi="Arial" w:cs="Arial"/>
                <w:sz w:val="22"/>
                <w:szCs w:val="22"/>
                <w:lang w:eastAsia="fr-BE"/>
              </w:rPr>
              <w:t xml:space="preserve"> dons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5</w:t>
            </w:r>
            <w:r w:rsidR="00D603E5">
              <w:rPr>
                <w:rFonts w:ascii="Arial" w:hAnsi="Arial" w:cs="Arial"/>
                <w:sz w:val="22"/>
                <w:szCs w:val="22"/>
                <w:lang w:eastAsia="fr-BE"/>
              </w:rPr>
              <w:t>0.000</w:t>
            </w:r>
          </w:p>
        </w:tc>
      </w:tr>
      <w:tr w:rsidR="00EB731F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31F" w:rsidRPr="005C5D08" w:rsidRDefault="00EB731F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Soutien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fr-BE"/>
              </w:rPr>
              <w:t>corporate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r w:rsidR="00F86E4C">
              <w:rPr>
                <w:rFonts w:ascii="Arial" w:hAnsi="Arial" w:cs="Arial"/>
                <w:sz w:val="22"/>
                <w:szCs w:val="22"/>
                <w:lang w:eastAsia="fr-B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 RSE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31F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82.755</w:t>
            </w:r>
          </w:p>
        </w:tc>
      </w:tr>
      <w:tr w:rsidR="00EB731F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31F" w:rsidRDefault="00EB731F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fr-BE"/>
              </w:rPr>
              <w:t>Parainage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31F" w:rsidRDefault="00EB731F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18.000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Subside WBI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D718D" w:rsidP="00685942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3</w:t>
            </w:r>
            <w:r w:rsidR="00685942">
              <w:rPr>
                <w:rFonts w:ascii="Arial" w:hAnsi="Arial" w:cs="Arial"/>
                <w:sz w:val="22"/>
                <w:szCs w:val="22"/>
                <w:lang w:eastAsia="fr-BE"/>
              </w:rPr>
              <w:t>7</w:t>
            </w:r>
            <w:r w:rsidR="005C5D08" w:rsidRPr="005C5D08">
              <w:rPr>
                <w:rFonts w:ascii="Arial" w:hAnsi="Arial" w:cs="Arial"/>
                <w:sz w:val="22"/>
                <w:szCs w:val="22"/>
                <w:lang w:eastAsia="fr-BE"/>
              </w:rPr>
              <w:t>.000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D718D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Résultat</w:t>
            </w:r>
            <w:r w:rsidR="005C5D08" w:rsidRPr="005C5D08">
              <w:rPr>
                <w:rFonts w:ascii="Arial" w:hAnsi="Arial" w:cs="Arial"/>
                <w:sz w:val="22"/>
                <w:szCs w:val="22"/>
                <w:lang w:eastAsia="fr-BE"/>
              </w:rPr>
              <w:t xml:space="preserve"> Kisany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FA7D31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47</w:t>
            </w:r>
            <w:r w:rsidR="003F4955">
              <w:rPr>
                <w:rFonts w:ascii="Arial" w:hAnsi="Arial" w:cs="Arial"/>
                <w:sz w:val="22"/>
                <w:szCs w:val="22"/>
                <w:lang w:eastAsia="fr-BE"/>
              </w:rPr>
              <w:t>5.000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Evènements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102.470</w:t>
            </w:r>
          </w:p>
        </w:tc>
      </w:tr>
      <w:tr w:rsidR="003D718D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18D" w:rsidRPr="005C5D08" w:rsidRDefault="00EB731F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Cotisations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18D" w:rsidRDefault="00EB731F" w:rsidP="003F4955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1.</w:t>
            </w:r>
            <w:r w:rsidR="003F4955">
              <w:rPr>
                <w:rFonts w:ascii="Arial" w:hAnsi="Arial" w:cs="Arial"/>
                <w:sz w:val="22"/>
                <w:szCs w:val="22"/>
                <w:lang w:eastAsia="fr-BE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fr-BE"/>
              </w:rPr>
              <w:t>00</w:t>
            </w:r>
          </w:p>
        </w:tc>
      </w:tr>
      <w:tr w:rsidR="005C5D08" w:rsidRPr="00A45D48" w:rsidTr="00D17AD8">
        <w:trPr>
          <w:trHeight w:val="288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5C5D08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 w:rsidRPr="005C5D08">
              <w:rPr>
                <w:rFonts w:ascii="Arial" w:hAnsi="Arial" w:cs="Arial"/>
                <w:b/>
                <w:bCs/>
                <w:szCs w:val="24"/>
                <w:lang w:eastAsia="fr-BE"/>
              </w:rPr>
              <w:t>Dépenses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8B358D" w:rsidP="005C5D08">
            <w:pPr>
              <w:jc w:val="center"/>
              <w:rPr>
                <w:rFonts w:ascii="Arial" w:hAnsi="Arial" w:cs="Arial"/>
                <w:b/>
                <w:bCs/>
                <w:szCs w:val="24"/>
                <w:lang w:eastAsia="fr-BE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BE"/>
              </w:rPr>
              <w:t>1.094.641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D603E5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Frais de fonctionnement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31.200</w:t>
            </w:r>
          </w:p>
        </w:tc>
      </w:tr>
      <w:tr w:rsidR="005C5D08" w:rsidRPr="00A45D48" w:rsidTr="00D17AD8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D08" w:rsidRPr="005C5D08" w:rsidRDefault="00EB6DBE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 xml:space="preserve">Frais autres : </w:t>
            </w:r>
            <w:r w:rsidRPr="00EB6DBE">
              <w:rPr>
                <w:rFonts w:ascii="Arial" w:hAnsi="Arial" w:cs="Arial"/>
                <w:sz w:val="18"/>
                <w:szCs w:val="18"/>
                <w:lang w:eastAsia="fr-BE"/>
              </w:rPr>
              <w:t>Events-</w:t>
            </w:r>
            <w:proofErr w:type="spellStart"/>
            <w:r w:rsidRPr="00EB6DBE">
              <w:rPr>
                <w:rFonts w:ascii="Arial" w:hAnsi="Arial" w:cs="Arial"/>
                <w:sz w:val="18"/>
                <w:szCs w:val="18"/>
                <w:lang w:eastAsia="fr-BE"/>
              </w:rPr>
              <w:t>Dpl</w:t>
            </w:r>
            <w:proofErr w:type="spellEnd"/>
            <w:r w:rsidRPr="00EB6DBE">
              <w:rPr>
                <w:rFonts w:ascii="Arial" w:hAnsi="Arial" w:cs="Arial"/>
                <w:sz w:val="18"/>
                <w:szCs w:val="18"/>
                <w:lang w:eastAsia="fr-BE"/>
              </w:rPr>
              <w:t>-Container-FNG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44.312</w:t>
            </w:r>
          </w:p>
        </w:tc>
      </w:tr>
      <w:tr w:rsidR="00EB6DBE" w:rsidRPr="00A45D48" w:rsidTr="00D17AD8">
        <w:trPr>
          <w:trHeight w:val="3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BE" w:rsidRPr="005C5D08" w:rsidRDefault="003F4955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EALE Goma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6DBE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41.000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 xml:space="preserve">Don Bosco </w:t>
            </w:r>
            <w:proofErr w:type="spellStart"/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Ngangi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71.230</w:t>
            </w:r>
          </w:p>
        </w:tc>
      </w:tr>
      <w:tr w:rsidR="005C5D08" w:rsidRPr="00A45D48" w:rsidTr="00D17AD8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proofErr w:type="spellStart"/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Inuka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022810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</w:t>
            </w:r>
            <w:r w:rsidR="003F4955">
              <w:rPr>
                <w:rFonts w:ascii="Arial" w:hAnsi="Arial" w:cs="Arial"/>
                <w:sz w:val="22"/>
                <w:szCs w:val="22"/>
                <w:lang w:eastAsia="fr-BE"/>
              </w:rPr>
              <w:t>83.924</w:t>
            </w:r>
          </w:p>
        </w:tc>
      </w:tr>
      <w:tr w:rsidR="005C5D08" w:rsidRPr="00A45D48" w:rsidTr="00D17AD8">
        <w:trPr>
          <w:trHeight w:val="33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Kisany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CC0184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450.000</w:t>
            </w:r>
          </w:p>
        </w:tc>
      </w:tr>
      <w:tr w:rsidR="005C5D08" w:rsidRPr="00A45D48" w:rsidTr="00D17AD8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Stimuli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53.018</w:t>
            </w:r>
          </w:p>
        </w:tc>
      </w:tr>
      <w:tr w:rsidR="005C5D08" w:rsidRPr="00A45D48" w:rsidTr="00D17AD8">
        <w:trPr>
          <w:trHeight w:val="31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HAD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113.986</w:t>
            </w:r>
          </w:p>
        </w:tc>
      </w:tr>
      <w:tr w:rsidR="005C5D08" w:rsidRPr="00A45D48" w:rsidTr="00D17AD8">
        <w:trPr>
          <w:trHeight w:val="27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Foyer Culturel de Goma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65.134</w:t>
            </w:r>
          </w:p>
        </w:tc>
      </w:tr>
      <w:tr w:rsidR="005C5D08" w:rsidRPr="00A45D48" w:rsidTr="00D17AD8">
        <w:trPr>
          <w:trHeight w:val="2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 xml:space="preserve">Fonds </w:t>
            </w:r>
            <w:proofErr w:type="spellStart"/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Ngangi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6.420</w:t>
            </w:r>
          </w:p>
        </w:tc>
      </w:tr>
      <w:tr w:rsidR="005C5D08" w:rsidRPr="00A45D48" w:rsidTr="00D17AD8">
        <w:trPr>
          <w:trHeight w:val="2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5C5D08" w:rsidP="00A8220A">
            <w:pPr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C5D08">
              <w:rPr>
                <w:rFonts w:ascii="Arial" w:hAnsi="Arial" w:cs="Arial"/>
                <w:sz w:val="22"/>
                <w:szCs w:val="22"/>
                <w:lang w:eastAsia="fr-BE"/>
              </w:rPr>
              <w:t>Promo Jeunes Basket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D08" w:rsidRPr="005C5D08" w:rsidRDefault="003F4955" w:rsidP="00A8220A">
            <w:pPr>
              <w:jc w:val="center"/>
              <w:rPr>
                <w:rFonts w:ascii="Arial" w:hAnsi="Arial" w:cs="Arial"/>
                <w:sz w:val="22"/>
                <w:szCs w:val="22"/>
                <w:lang w:eastAsia="fr-BE"/>
              </w:rPr>
            </w:pPr>
            <w:r>
              <w:rPr>
                <w:rFonts w:ascii="Arial" w:hAnsi="Arial" w:cs="Arial"/>
                <w:sz w:val="22"/>
                <w:szCs w:val="22"/>
                <w:lang w:eastAsia="fr-BE"/>
              </w:rPr>
              <w:t>34.417</w:t>
            </w:r>
          </w:p>
        </w:tc>
      </w:tr>
    </w:tbl>
    <w:p w:rsidR="005C5D08" w:rsidRDefault="005C5D08" w:rsidP="005C5D08">
      <w:pPr>
        <w:ind w:left="1440"/>
      </w:pPr>
    </w:p>
    <w:p w:rsidR="007C37DD" w:rsidRPr="007C37DD" w:rsidRDefault="003F4955" w:rsidP="002B16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budget</w:t>
      </w:r>
      <w:r w:rsidR="008B358D">
        <w:rPr>
          <w:rFonts w:ascii="Arial" w:hAnsi="Arial" w:cs="Arial"/>
          <w:sz w:val="22"/>
          <w:szCs w:val="22"/>
        </w:rPr>
        <w:t xml:space="preserve">, fondé sur une parité du dollar avec l’euro, </w:t>
      </w:r>
      <w:r w:rsidR="0057247A">
        <w:rPr>
          <w:rFonts w:ascii="Arial" w:hAnsi="Arial" w:cs="Arial"/>
          <w:sz w:val="22"/>
          <w:szCs w:val="22"/>
        </w:rPr>
        <w:t>tr</w:t>
      </w:r>
      <w:r w:rsidR="007C37DD">
        <w:rPr>
          <w:rFonts w:ascii="Arial" w:hAnsi="Arial" w:cs="Arial"/>
          <w:sz w:val="22"/>
          <w:szCs w:val="22"/>
        </w:rPr>
        <w:t>a</w:t>
      </w:r>
      <w:r w:rsidR="00A54B74">
        <w:rPr>
          <w:rFonts w:ascii="Arial" w:hAnsi="Arial" w:cs="Arial"/>
          <w:sz w:val="22"/>
          <w:szCs w:val="22"/>
        </w:rPr>
        <w:t xml:space="preserve">duit </w:t>
      </w:r>
      <w:r>
        <w:rPr>
          <w:rFonts w:ascii="Arial" w:hAnsi="Arial" w:cs="Arial"/>
          <w:sz w:val="22"/>
          <w:szCs w:val="22"/>
        </w:rPr>
        <w:t>toujours</w:t>
      </w:r>
      <w:r w:rsidR="00A54B74">
        <w:rPr>
          <w:rFonts w:ascii="Arial" w:hAnsi="Arial" w:cs="Arial"/>
          <w:sz w:val="22"/>
          <w:szCs w:val="22"/>
        </w:rPr>
        <w:t xml:space="preserve"> </w:t>
      </w:r>
      <w:r w:rsidR="008F4C0E">
        <w:rPr>
          <w:rFonts w:ascii="Arial" w:hAnsi="Arial" w:cs="Arial"/>
          <w:sz w:val="22"/>
          <w:szCs w:val="22"/>
        </w:rPr>
        <w:t>un déficit significatif</w:t>
      </w:r>
      <w:r w:rsidR="00A54B74">
        <w:rPr>
          <w:rFonts w:ascii="Arial" w:hAnsi="Arial" w:cs="Arial"/>
          <w:sz w:val="22"/>
          <w:szCs w:val="22"/>
        </w:rPr>
        <w:t xml:space="preserve"> préoccupant</w:t>
      </w:r>
      <w:r>
        <w:rPr>
          <w:rFonts w:ascii="Arial" w:hAnsi="Arial" w:cs="Arial"/>
          <w:sz w:val="22"/>
          <w:szCs w:val="22"/>
        </w:rPr>
        <w:t xml:space="preserve"> et votre Conseil œuvre activement à le couvrir par la conclusion d’un partenariat public ou privé </w:t>
      </w:r>
      <w:r w:rsidR="002B1618">
        <w:rPr>
          <w:rFonts w:ascii="Arial" w:hAnsi="Arial" w:cs="Arial"/>
          <w:sz w:val="22"/>
          <w:szCs w:val="22"/>
        </w:rPr>
        <w:t xml:space="preserve">destiné à financer </w:t>
      </w:r>
      <w:proofErr w:type="spellStart"/>
      <w:r w:rsidR="002B1618">
        <w:rPr>
          <w:rFonts w:ascii="Arial" w:hAnsi="Arial" w:cs="Arial"/>
          <w:sz w:val="22"/>
          <w:szCs w:val="22"/>
        </w:rPr>
        <w:t>Inuka</w:t>
      </w:r>
      <w:proofErr w:type="spellEnd"/>
      <w:r w:rsidR="002B1618">
        <w:rPr>
          <w:rFonts w:ascii="Arial" w:hAnsi="Arial" w:cs="Arial"/>
          <w:sz w:val="22"/>
          <w:szCs w:val="22"/>
        </w:rPr>
        <w:t xml:space="preserve"> si non totalement à tout le moins dans une proportion significative.       </w:t>
      </w:r>
    </w:p>
    <w:p w:rsidR="005C5D08" w:rsidRDefault="005C5D08" w:rsidP="00845481">
      <w:pPr>
        <w:jc w:val="both"/>
        <w:rPr>
          <w:rFonts w:ascii="Arial" w:hAnsi="Arial" w:cs="Arial"/>
          <w:sz w:val="22"/>
          <w:szCs w:val="22"/>
        </w:rPr>
      </w:pPr>
    </w:p>
    <w:p w:rsidR="0057247A" w:rsidRDefault="0057247A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</w:t>
      </w:r>
      <w:r w:rsidR="007C37DD">
        <w:rPr>
          <w:rFonts w:ascii="Arial" w:hAnsi="Arial" w:cs="Arial"/>
          <w:sz w:val="22"/>
          <w:szCs w:val="22"/>
        </w:rPr>
        <w:t xml:space="preserve"> surplus le Budget exprime nos</w:t>
      </w:r>
      <w:r>
        <w:rPr>
          <w:rFonts w:ascii="Arial" w:hAnsi="Arial" w:cs="Arial"/>
          <w:sz w:val="22"/>
          <w:szCs w:val="22"/>
        </w:rPr>
        <w:t xml:space="preserve"> action</w:t>
      </w:r>
      <w:r w:rsidR="009A6D36">
        <w:rPr>
          <w:rFonts w:ascii="Arial" w:hAnsi="Arial" w:cs="Arial"/>
          <w:sz w:val="22"/>
          <w:szCs w:val="22"/>
        </w:rPr>
        <w:t>s, en 201</w:t>
      </w:r>
      <w:r w:rsidR="002B1618">
        <w:rPr>
          <w:rFonts w:ascii="Arial" w:hAnsi="Arial" w:cs="Arial"/>
          <w:sz w:val="22"/>
          <w:szCs w:val="22"/>
        </w:rPr>
        <w:t>6</w:t>
      </w:r>
      <w:r w:rsidR="007C37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 bénéfice des Projets telle</w:t>
      </w:r>
      <w:r w:rsidR="007C37D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qu’elle</w:t>
      </w:r>
      <w:r w:rsidR="007C37D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7C37DD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>t précisée</w:t>
      </w:r>
      <w:r w:rsidR="007C37D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ci-dessous.</w:t>
      </w:r>
    </w:p>
    <w:p w:rsidR="0057247A" w:rsidRDefault="0057247A" w:rsidP="00845481">
      <w:pPr>
        <w:jc w:val="both"/>
        <w:rPr>
          <w:rFonts w:ascii="Arial" w:hAnsi="Arial" w:cs="Arial"/>
          <w:sz w:val="22"/>
          <w:szCs w:val="22"/>
        </w:rPr>
      </w:pPr>
    </w:p>
    <w:p w:rsidR="001B72D8" w:rsidRPr="008F0A93" w:rsidRDefault="008F0A93" w:rsidP="0084548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1B72D8" w:rsidRPr="008F0A93">
        <w:rPr>
          <w:b/>
          <w:sz w:val="32"/>
          <w:szCs w:val="32"/>
        </w:rPr>
        <w:t>3.</w:t>
      </w:r>
      <w:r w:rsidR="001B72D8" w:rsidRPr="008F0A93">
        <w:rPr>
          <w:sz w:val="32"/>
          <w:szCs w:val="32"/>
        </w:rPr>
        <w:t xml:space="preserve"> </w:t>
      </w:r>
      <w:r w:rsidR="001B72D8" w:rsidRPr="008F0A93">
        <w:rPr>
          <w:b/>
          <w:sz w:val="32"/>
          <w:szCs w:val="32"/>
        </w:rPr>
        <w:t>Les Projets</w:t>
      </w:r>
      <w:r w:rsidR="001B72D8" w:rsidRPr="008F0A93">
        <w:rPr>
          <w:sz w:val="32"/>
          <w:szCs w:val="32"/>
        </w:rPr>
        <w:t>.</w:t>
      </w:r>
    </w:p>
    <w:p w:rsidR="001B72D8" w:rsidRDefault="001B72D8" w:rsidP="00845481">
      <w:pPr>
        <w:jc w:val="both"/>
        <w:rPr>
          <w:rFonts w:ascii="Arial" w:hAnsi="Arial" w:cs="Arial"/>
          <w:sz w:val="22"/>
          <w:szCs w:val="22"/>
        </w:rPr>
      </w:pPr>
    </w:p>
    <w:p w:rsidR="004C57DC" w:rsidRPr="003F3DDE" w:rsidRDefault="003F3DDE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Outre ce que nous avons déjà souligné </w:t>
      </w:r>
      <w:r w:rsidR="00F86E4C">
        <w:rPr>
          <w:rFonts w:ascii="Arial" w:hAnsi="Arial" w:cs="Arial"/>
          <w:sz w:val="22"/>
          <w:szCs w:val="22"/>
        </w:rPr>
        <w:t xml:space="preserve">ci-dessus </w:t>
      </w:r>
      <w:r>
        <w:rPr>
          <w:rFonts w:ascii="Arial" w:hAnsi="Arial" w:cs="Arial"/>
          <w:sz w:val="22"/>
          <w:szCs w:val="22"/>
        </w:rPr>
        <w:t xml:space="preserve">(supra § 2), nous vous précisons </w:t>
      </w:r>
      <w:r w:rsidR="003D3490">
        <w:rPr>
          <w:rFonts w:ascii="Arial" w:hAnsi="Arial" w:cs="Arial"/>
          <w:sz w:val="22"/>
          <w:szCs w:val="22"/>
        </w:rPr>
        <w:t xml:space="preserve">encore </w:t>
      </w:r>
      <w:r w:rsidR="00E51CEF">
        <w:rPr>
          <w:rFonts w:ascii="Arial" w:hAnsi="Arial" w:cs="Arial"/>
          <w:sz w:val="22"/>
          <w:szCs w:val="22"/>
        </w:rPr>
        <w:t xml:space="preserve">que votre Conseil met tout en œuvre </w:t>
      </w:r>
      <w:r w:rsidR="00057D87">
        <w:rPr>
          <w:rFonts w:ascii="Arial" w:hAnsi="Arial" w:cs="Arial"/>
          <w:sz w:val="22"/>
          <w:szCs w:val="22"/>
        </w:rPr>
        <w:t>pour que les actions d’EALE soutienne</w:t>
      </w:r>
      <w:r w:rsidR="00E51CEF">
        <w:rPr>
          <w:rFonts w:ascii="Arial" w:hAnsi="Arial" w:cs="Arial"/>
          <w:sz w:val="22"/>
          <w:szCs w:val="22"/>
        </w:rPr>
        <w:t xml:space="preserve"> des cercles vertueux d’</w:t>
      </w:r>
      <w:r w:rsidR="00057D87">
        <w:rPr>
          <w:rFonts w:ascii="Arial" w:hAnsi="Arial" w:cs="Arial"/>
          <w:sz w:val="22"/>
          <w:szCs w:val="22"/>
        </w:rPr>
        <w:t>excellence afin</w:t>
      </w:r>
      <w:r w:rsidR="00E51CEF">
        <w:rPr>
          <w:rFonts w:ascii="Arial" w:hAnsi="Arial" w:cs="Arial"/>
          <w:sz w:val="22"/>
          <w:szCs w:val="22"/>
        </w:rPr>
        <w:t xml:space="preserve"> d’accompagner des femmes et des enfants fragilisées</w:t>
      </w:r>
      <w:r w:rsidR="00057D87">
        <w:rPr>
          <w:rFonts w:ascii="Arial" w:hAnsi="Arial" w:cs="Arial"/>
          <w:sz w:val="22"/>
          <w:szCs w:val="22"/>
        </w:rPr>
        <w:t xml:space="preserve"> et précarisées en vue de les élever en </w:t>
      </w:r>
      <w:r w:rsidR="00D003E1">
        <w:rPr>
          <w:rFonts w:ascii="Arial" w:hAnsi="Arial" w:cs="Arial"/>
          <w:sz w:val="22"/>
          <w:szCs w:val="22"/>
        </w:rPr>
        <w:t xml:space="preserve">responsables de familles réinserées et réintégrées dans des Communautés fortes, en </w:t>
      </w:r>
      <w:r w:rsidR="00057D87">
        <w:rPr>
          <w:rFonts w:ascii="Arial" w:hAnsi="Arial" w:cs="Arial"/>
          <w:sz w:val="22"/>
          <w:szCs w:val="22"/>
        </w:rPr>
        <w:t>citoyens autonomes et responsables, qui soient également des acteurs de Paix.</w:t>
      </w:r>
    </w:p>
    <w:p w:rsidR="00D003E1" w:rsidRDefault="00D003E1" w:rsidP="008454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03E1" w:rsidRPr="00D003E1" w:rsidRDefault="00D003E1" w:rsidP="00845481">
      <w:pPr>
        <w:jc w:val="both"/>
        <w:rPr>
          <w:rFonts w:ascii="Arial" w:hAnsi="Arial" w:cs="Arial"/>
          <w:bCs/>
          <w:sz w:val="22"/>
          <w:szCs w:val="22"/>
        </w:rPr>
      </w:pPr>
      <w:r w:rsidRPr="00D003E1">
        <w:rPr>
          <w:rFonts w:ascii="Arial" w:hAnsi="Arial" w:cs="Arial"/>
          <w:bCs/>
          <w:sz w:val="22"/>
          <w:szCs w:val="22"/>
        </w:rPr>
        <w:t>Plus spécifiquement nos actions 201</w:t>
      </w:r>
      <w:r w:rsidR="002B1618">
        <w:rPr>
          <w:rFonts w:ascii="Arial" w:hAnsi="Arial" w:cs="Arial"/>
          <w:bCs/>
          <w:sz w:val="22"/>
          <w:szCs w:val="22"/>
        </w:rPr>
        <w:t>6</w:t>
      </w:r>
      <w:r w:rsidRPr="00D003E1">
        <w:rPr>
          <w:rFonts w:ascii="Arial" w:hAnsi="Arial" w:cs="Arial"/>
          <w:bCs/>
          <w:sz w:val="22"/>
          <w:szCs w:val="22"/>
        </w:rPr>
        <w:t xml:space="preserve"> peuvent se résumer comme suit :</w:t>
      </w:r>
    </w:p>
    <w:p w:rsidR="002B1618" w:rsidRDefault="002B1618" w:rsidP="008454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43590" w:rsidRPr="003F3DDE" w:rsidRDefault="007746D3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8F0A93">
        <w:rPr>
          <w:rFonts w:ascii="Arial" w:hAnsi="Arial" w:cs="Arial"/>
          <w:b/>
          <w:bCs/>
          <w:sz w:val="22"/>
          <w:szCs w:val="22"/>
        </w:rPr>
        <w:t>3</w:t>
      </w:r>
      <w:r w:rsidR="003F3DDE">
        <w:rPr>
          <w:rFonts w:ascii="Arial" w:hAnsi="Arial" w:cs="Arial"/>
          <w:b/>
          <w:bCs/>
          <w:sz w:val="22"/>
          <w:szCs w:val="22"/>
        </w:rPr>
        <w:t xml:space="preserve">1. </w:t>
      </w:r>
      <w:r w:rsidR="00A45D48" w:rsidRPr="003F3DDE">
        <w:rPr>
          <w:rFonts w:ascii="Arial" w:hAnsi="Arial" w:cs="Arial"/>
          <w:b/>
          <w:bCs/>
          <w:sz w:val="22"/>
          <w:szCs w:val="22"/>
        </w:rPr>
        <w:t xml:space="preserve">DON BOSCO </w:t>
      </w:r>
      <w:r w:rsidR="00F17738" w:rsidRPr="003F3DDE">
        <w:rPr>
          <w:rFonts w:ascii="Arial" w:hAnsi="Arial" w:cs="Arial"/>
          <w:b/>
          <w:bCs/>
          <w:sz w:val="22"/>
          <w:szCs w:val="22"/>
        </w:rPr>
        <w:t>NGANGI</w:t>
      </w:r>
      <w:r w:rsidR="002C01A0">
        <w:rPr>
          <w:rFonts w:ascii="Arial" w:hAnsi="Arial" w:cs="Arial"/>
          <w:sz w:val="22"/>
          <w:szCs w:val="22"/>
        </w:rPr>
        <w:t xml:space="preserve">. </w:t>
      </w:r>
      <w:r w:rsidR="002B1618">
        <w:rPr>
          <w:rFonts w:ascii="Arial" w:hAnsi="Arial" w:cs="Arial"/>
          <w:sz w:val="22"/>
          <w:szCs w:val="22"/>
        </w:rPr>
        <w:t>L’appréciation de la qualité de</w:t>
      </w:r>
      <w:r w:rsidR="00F17738" w:rsidRPr="003F3DDE">
        <w:rPr>
          <w:rFonts w:ascii="Arial" w:hAnsi="Arial" w:cs="Arial"/>
          <w:sz w:val="22"/>
          <w:szCs w:val="22"/>
        </w:rPr>
        <w:t xml:space="preserve"> </w:t>
      </w:r>
      <w:r w:rsidR="00F5720A" w:rsidRPr="003F3DDE">
        <w:rPr>
          <w:rFonts w:ascii="Arial" w:hAnsi="Arial" w:cs="Arial"/>
          <w:sz w:val="22"/>
          <w:szCs w:val="22"/>
        </w:rPr>
        <w:t>la formation professionnelle des jeunes</w:t>
      </w:r>
      <w:r w:rsidR="002B1618">
        <w:rPr>
          <w:rFonts w:ascii="Arial" w:hAnsi="Arial" w:cs="Arial"/>
          <w:sz w:val="22"/>
          <w:szCs w:val="22"/>
        </w:rPr>
        <w:t> ; à défaut de pouvoir la vérifier structurellement,</w:t>
      </w:r>
      <w:r w:rsidR="009A6D36">
        <w:rPr>
          <w:rFonts w:ascii="Arial" w:hAnsi="Arial" w:cs="Arial"/>
          <w:sz w:val="22"/>
          <w:szCs w:val="22"/>
        </w:rPr>
        <w:t xml:space="preserve"> </w:t>
      </w:r>
      <w:r w:rsidR="002B1618">
        <w:rPr>
          <w:rFonts w:ascii="Arial" w:hAnsi="Arial" w:cs="Arial"/>
          <w:sz w:val="22"/>
          <w:szCs w:val="22"/>
        </w:rPr>
        <w:t>votre</w:t>
      </w:r>
      <w:r w:rsidR="009A6D36">
        <w:rPr>
          <w:rFonts w:ascii="Arial" w:hAnsi="Arial" w:cs="Arial"/>
          <w:sz w:val="22"/>
          <w:szCs w:val="22"/>
        </w:rPr>
        <w:t xml:space="preserve"> Conseil n’exclut pas de réduire significativement sa contribution à DB</w:t>
      </w:r>
      <w:r w:rsidR="00F5720A" w:rsidRPr="003F3DDE">
        <w:rPr>
          <w:rFonts w:ascii="Arial" w:hAnsi="Arial" w:cs="Arial"/>
          <w:sz w:val="22"/>
          <w:szCs w:val="22"/>
        </w:rPr>
        <w:t>.</w:t>
      </w:r>
      <w:r w:rsidR="001B72D8">
        <w:rPr>
          <w:rFonts w:ascii="Arial" w:hAnsi="Arial" w:cs="Arial"/>
          <w:sz w:val="22"/>
          <w:szCs w:val="22"/>
        </w:rPr>
        <w:t xml:space="preserve"> </w:t>
      </w:r>
    </w:p>
    <w:p w:rsidR="00A5039D" w:rsidRPr="003F3DDE" w:rsidRDefault="00A5039D" w:rsidP="00845481">
      <w:pPr>
        <w:jc w:val="both"/>
        <w:rPr>
          <w:rFonts w:ascii="Arial" w:hAnsi="Arial" w:cs="Arial"/>
          <w:sz w:val="22"/>
          <w:szCs w:val="22"/>
        </w:rPr>
      </w:pPr>
    </w:p>
    <w:p w:rsidR="007D73A2" w:rsidRPr="00603CB0" w:rsidRDefault="008F0A93" w:rsidP="007D73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746D3">
        <w:rPr>
          <w:rFonts w:ascii="Arial" w:hAnsi="Arial" w:cs="Arial"/>
          <w:b/>
          <w:bCs/>
          <w:sz w:val="22"/>
          <w:szCs w:val="22"/>
        </w:rPr>
        <w:t>3</w:t>
      </w:r>
      <w:r w:rsidR="003F3DDE">
        <w:rPr>
          <w:rFonts w:ascii="Arial" w:hAnsi="Arial" w:cs="Arial"/>
          <w:b/>
          <w:bCs/>
          <w:sz w:val="22"/>
          <w:szCs w:val="22"/>
        </w:rPr>
        <w:t xml:space="preserve">2. </w:t>
      </w:r>
      <w:r w:rsidR="00F17738" w:rsidRPr="003F3DDE">
        <w:rPr>
          <w:rFonts w:ascii="Arial" w:hAnsi="Arial" w:cs="Arial"/>
          <w:b/>
          <w:bCs/>
          <w:sz w:val="22"/>
          <w:szCs w:val="22"/>
        </w:rPr>
        <w:t>INUKA</w:t>
      </w:r>
      <w:r w:rsidR="002C01A0">
        <w:rPr>
          <w:rFonts w:ascii="Arial" w:hAnsi="Arial" w:cs="Arial"/>
          <w:b/>
          <w:bCs/>
          <w:sz w:val="22"/>
          <w:szCs w:val="22"/>
        </w:rPr>
        <w:t>.</w:t>
      </w:r>
      <w:r w:rsidR="00F17738" w:rsidRPr="003F3DDE">
        <w:rPr>
          <w:rFonts w:ascii="Arial" w:hAnsi="Arial" w:cs="Arial"/>
          <w:sz w:val="22"/>
          <w:szCs w:val="22"/>
        </w:rPr>
        <w:t xml:space="preserve"> </w:t>
      </w:r>
      <w:r w:rsidR="002B1618">
        <w:rPr>
          <w:rFonts w:ascii="Arial" w:hAnsi="Arial" w:cs="Arial"/>
          <w:sz w:val="22"/>
          <w:szCs w:val="22"/>
        </w:rPr>
        <w:t>La stabilisation d</w:t>
      </w:r>
      <w:r w:rsidR="00804989">
        <w:rPr>
          <w:rFonts w:ascii="Arial" w:hAnsi="Arial" w:cs="Arial"/>
          <w:sz w:val="22"/>
          <w:szCs w:val="22"/>
        </w:rPr>
        <w:t>e</w:t>
      </w:r>
      <w:r w:rsidR="002C01A0">
        <w:rPr>
          <w:rFonts w:ascii="Arial" w:hAnsi="Arial" w:cs="Arial"/>
          <w:sz w:val="22"/>
          <w:szCs w:val="22"/>
        </w:rPr>
        <w:t xml:space="preserve"> </w:t>
      </w:r>
      <w:r w:rsidR="002B1618">
        <w:rPr>
          <w:rFonts w:ascii="Arial" w:hAnsi="Arial" w:cs="Arial"/>
          <w:sz w:val="22"/>
          <w:szCs w:val="22"/>
        </w:rPr>
        <w:t xml:space="preserve">ce </w:t>
      </w:r>
      <w:r w:rsidR="002C01A0">
        <w:rPr>
          <w:rFonts w:ascii="Arial" w:hAnsi="Arial" w:cs="Arial"/>
          <w:sz w:val="22"/>
          <w:szCs w:val="22"/>
        </w:rPr>
        <w:t xml:space="preserve">Projet </w:t>
      </w:r>
      <w:r w:rsidR="002B1618">
        <w:rPr>
          <w:rFonts w:ascii="Arial" w:hAnsi="Arial" w:cs="Arial"/>
          <w:sz w:val="22"/>
          <w:szCs w:val="22"/>
        </w:rPr>
        <w:t>aujourd’hui</w:t>
      </w:r>
      <w:r w:rsidR="00804989">
        <w:rPr>
          <w:rFonts w:ascii="Arial" w:hAnsi="Arial" w:cs="Arial"/>
          <w:sz w:val="22"/>
          <w:szCs w:val="22"/>
        </w:rPr>
        <w:t xml:space="preserve"> profondément remanié pour </w:t>
      </w:r>
      <w:r w:rsidR="007D73A2" w:rsidRPr="00603CB0">
        <w:rPr>
          <w:rFonts w:ascii="Arial" w:hAnsi="Arial" w:cs="Arial"/>
          <w:sz w:val="22"/>
          <w:szCs w:val="22"/>
        </w:rPr>
        <w:t xml:space="preserve">renforcer </w:t>
      </w:r>
    </w:p>
    <w:p w:rsidR="007D73A2" w:rsidRPr="00603CB0" w:rsidRDefault="007D73A2" w:rsidP="007D73A2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>l’évaluation régulière des ressources humaines locales ;</w:t>
      </w:r>
    </w:p>
    <w:p w:rsidR="001B7B6E" w:rsidRPr="00603CB0" w:rsidRDefault="001B7B6E" w:rsidP="007D73A2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 xml:space="preserve">la qualité dans la préparation et le suivi des réinsertions, la précision </w:t>
      </w:r>
      <w:r w:rsidR="007D73A2" w:rsidRPr="00603CB0">
        <w:rPr>
          <w:rFonts w:ascii="Arial" w:hAnsi="Arial" w:cs="Arial"/>
          <w:sz w:val="22"/>
          <w:szCs w:val="22"/>
        </w:rPr>
        <w:t>et la cohérence de nos actions.</w:t>
      </w:r>
    </w:p>
    <w:p w:rsidR="007D73A2" w:rsidRPr="00603CB0" w:rsidRDefault="007D73A2" w:rsidP="00C43590">
      <w:pPr>
        <w:jc w:val="both"/>
        <w:rPr>
          <w:rFonts w:ascii="Arial" w:hAnsi="Arial" w:cs="Arial"/>
          <w:sz w:val="22"/>
          <w:szCs w:val="22"/>
        </w:rPr>
      </w:pPr>
    </w:p>
    <w:p w:rsidR="001B7B6E" w:rsidRPr="00603CB0" w:rsidRDefault="001B7B6E" w:rsidP="00C43590">
      <w:p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>Dans ce cadre l</w:t>
      </w:r>
      <w:r w:rsidR="00804989" w:rsidRPr="00603CB0">
        <w:rPr>
          <w:rFonts w:ascii="Arial" w:hAnsi="Arial" w:cs="Arial"/>
          <w:sz w:val="22"/>
          <w:szCs w:val="22"/>
        </w:rPr>
        <w:t xml:space="preserve">es activités </w:t>
      </w:r>
      <w:r w:rsidR="002B1618">
        <w:rPr>
          <w:rFonts w:ascii="Arial" w:hAnsi="Arial" w:cs="Arial"/>
          <w:sz w:val="22"/>
          <w:szCs w:val="22"/>
        </w:rPr>
        <w:t xml:space="preserve">ont été </w:t>
      </w:r>
      <w:r w:rsidRPr="00603CB0">
        <w:rPr>
          <w:rFonts w:ascii="Arial" w:hAnsi="Arial" w:cs="Arial"/>
          <w:sz w:val="22"/>
          <w:szCs w:val="22"/>
        </w:rPr>
        <w:t xml:space="preserve">réduites </w:t>
      </w:r>
      <w:r w:rsidR="00804989" w:rsidRPr="00603CB0">
        <w:rPr>
          <w:rFonts w:ascii="Arial" w:hAnsi="Arial" w:cs="Arial"/>
          <w:sz w:val="22"/>
          <w:szCs w:val="22"/>
        </w:rPr>
        <w:t>à</w:t>
      </w:r>
      <w:r w:rsidRPr="00603CB0">
        <w:rPr>
          <w:rFonts w:ascii="Arial" w:hAnsi="Arial" w:cs="Arial"/>
          <w:sz w:val="22"/>
          <w:szCs w:val="22"/>
        </w:rPr>
        <w:t> :</w:t>
      </w:r>
    </w:p>
    <w:p w:rsidR="001B7B6E" w:rsidRPr="00603CB0" w:rsidRDefault="00804989" w:rsidP="007D73A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 xml:space="preserve">l’accueil de </w:t>
      </w:r>
      <w:r w:rsidR="00CA51E0">
        <w:rPr>
          <w:rFonts w:ascii="Arial" w:hAnsi="Arial" w:cs="Arial"/>
          <w:sz w:val="22"/>
          <w:szCs w:val="22"/>
        </w:rPr>
        <w:t>4</w:t>
      </w:r>
      <w:r w:rsidRPr="00603CB0">
        <w:rPr>
          <w:rFonts w:ascii="Arial" w:hAnsi="Arial" w:cs="Arial"/>
          <w:sz w:val="22"/>
          <w:szCs w:val="22"/>
        </w:rPr>
        <w:t xml:space="preserve">0 à </w:t>
      </w:r>
      <w:r w:rsidR="002B1618">
        <w:rPr>
          <w:rFonts w:ascii="Arial" w:hAnsi="Arial" w:cs="Arial"/>
          <w:sz w:val="22"/>
          <w:szCs w:val="22"/>
        </w:rPr>
        <w:t>6</w:t>
      </w:r>
      <w:r w:rsidRPr="00603CB0">
        <w:rPr>
          <w:rFonts w:ascii="Arial" w:hAnsi="Arial" w:cs="Arial"/>
          <w:sz w:val="22"/>
          <w:szCs w:val="22"/>
        </w:rPr>
        <w:t xml:space="preserve">0 jeunes filles et leurs fratries, </w:t>
      </w:r>
    </w:p>
    <w:p w:rsidR="001B7B6E" w:rsidRPr="00603CB0" w:rsidRDefault="00A5039D" w:rsidP="007D73A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 xml:space="preserve">la réinsertion familiale dans un rayon de 50km, </w:t>
      </w:r>
    </w:p>
    <w:p w:rsidR="001B7B6E" w:rsidRPr="00603CB0" w:rsidRDefault="001B7B6E" w:rsidP="007D73A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>l</w:t>
      </w:r>
      <w:r w:rsidR="00804989" w:rsidRPr="00603CB0">
        <w:rPr>
          <w:rFonts w:ascii="Arial" w:hAnsi="Arial" w:cs="Arial"/>
          <w:sz w:val="22"/>
          <w:szCs w:val="22"/>
        </w:rPr>
        <w:t xml:space="preserve">a scolarisation planifiée par </w:t>
      </w:r>
      <w:r w:rsidR="00A5039D" w:rsidRPr="00603CB0">
        <w:rPr>
          <w:rFonts w:ascii="Arial" w:hAnsi="Arial" w:cs="Arial"/>
          <w:sz w:val="22"/>
          <w:szCs w:val="22"/>
        </w:rPr>
        <w:t xml:space="preserve">étapes triennales </w:t>
      </w:r>
      <w:r w:rsidR="00804989" w:rsidRPr="00603CB0">
        <w:rPr>
          <w:rFonts w:ascii="Arial" w:hAnsi="Arial" w:cs="Arial"/>
          <w:sz w:val="22"/>
          <w:szCs w:val="22"/>
        </w:rPr>
        <w:t>de</w:t>
      </w:r>
      <w:r w:rsidR="00A5039D" w:rsidRPr="00603CB0">
        <w:rPr>
          <w:rFonts w:ascii="Arial" w:hAnsi="Arial" w:cs="Arial"/>
          <w:sz w:val="22"/>
          <w:szCs w:val="22"/>
        </w:rPr>
        <w:t xml:space="preserve"> no</w:t>
      </w:r>
      <w:r w:rsidR="00804989" w:rsidRPr="00603CB0">
        <w:rPr>
          <w:rFonts w:ascii="Arial" w:hAnsi="Arial" w:cs="Arial"/>
          <w:sz w:val="22"/>
          <w:szCs w:val="22"/>
        </w:rPr>
        <w:t xml:space="preserve">s enfants accueillis et réinsérés, </w:t>
      </w:r>
      <w:r w:rsidR="00A5039D" w:rsidRPr="00603CB0">
        <w:rPr>
          <w:rFonts w:ascii="Arial" w:hAnsi="Arial" w:cs="Arial"/>
          <w:sz w:val="22"/>
          <w:szCs w:val="22"/>
        </w:rPr>
        <w:t xml:space="preserve">l’Ecole de la Paix, et à </w:t>
      </w:r>
    </w:p>
    <w:p w:rsidR="00A5039D" w:rsidRPr="00603CB0" w:rsidRDefault="00A5039D" w:rsidP="007D73A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 xml:space="preserve">l’appui de </w:t>
      </w:r>
      <w:r w:rsidR="001B7B6E" w:rsidRPr="00603CB0">
        <w:rPr>
          <w:rFonts w:ascii="Arial" w:hAnsi="Arial" w:cs="Arial"/>
          <w:sz w:val="22"/>
          <w:szCs w:val="22"/>
        </w:rPr>
        <w:t>relèvements</w:t>
      </w:r>
      <w:r w:rsidRPr="00603CB0">
        <w:rPr>
          <w:rFonts w:ascii="Arial" w:hAnsi="Arial" w:cs="Arial"/>
          <w:sz w:val="22"/>
          <w:szCs w:val="22"/>
        </w:rPr>
        <w:t xml:space="preserve"> communautaires performants. </w:t>
      </w:r>
    </w:p>
    <w:p w:rsidR="007D73A2" w:rsidRPr="00603CB0" w:rsidRDefault="007D73A2" w:rsidP="00C43590">
      <w:pPr>
        <w:jc w:val="both"/>
        <w:rPr>
          <w:rFonts w:ascii="Arial" w:hAnsi="Arial" w:cs="Arial"/>
          <w:sz w:val="22"/>
          <w:szCs w:val="22"/>
        </w:rPr>
      </w:pPr>
    </w:p>
    <w:p w:rsidR="007D73A2" w:rsidRDefault="007D73A2" w:rsidP="00C43590">
      <w:pPr>
        <w:jc w:val="both"/>
        <w:rPr>
          <w:rFonts w:ascii="Arial" w:hAnsi="Arial" w:cs="Arial"/>
          <w:sz w:val="22"/>
          <w:szCs w:val="22"/>
        </w:rPr>
      </w:pPr>
      <w:r w:rsidRPr="00603CB0">
        <w:rPr>
          <w:rFonts w:ascii="Arial" w:hAnsi="Arial" w:cs="Arial"/>
          <w:sz w:val="22"/>
          <w:szCs w:val="22"/>
        </w:rPr>
        <w:t xml:space="preserve">De même INUKA </w:t>
      </w:r>
      <w:r w:rsidR="002B1618">
        <w:rPr>
          <w:rFonts w:ascii="Arial" w:hAnsi="Arial" w:cs="Arial"/>
          <w:sz w:val="22"/>
          <w:szCs w:val="22"/>
        </w:rPr>
        <w:t>a</w:t>
      </w:r>
      <w:r w:rsidRPr="00603CB0">
        <w:rPr>
          <w:rFonts w:ascii="Arial" w:hAnsi="Arial" w:cs="Arial"/>
          <w:sz w:val="22"/>
          <w:szCs w:val="22"/>
        </w:rPr>
        <w:t xml:space="preserve"> renforc</w:t>
      </w:r>
      <w:r w:rsidR="002B1618">
        <w:rPr>
          <w:rFonts w:ascii="Arial" w:hAnsi="Arial" w:cs="Arial"/>
          <w:sz w:val="22"/>
          <w:szCs w:val="22"/>
        </w:rPr>
        <w:t>é</w:t>
      </w:r>
      <w:r w:rsidRPr="00603CB0">
        <w:rPr>
          <w:rFonts w:ascii="Arial" w:hAnsi="Arial" w:cs="Arial"/>
          <w:sz w:val="22"/>
          <w:szCs w:val="22"/>
        </w:rPr>
        <w:t xml:space="preserve"> ses liens avec des partenaires tels que le CICR et </w:t>
      </w:r>
      <w:r w:rsidR="00603CB0">
        <w:rPr>
          <w:rFonts w:ascii="Arial" w:hAnsi="Arial" w:cs="Arial"/>
          <w:sz w:val="22"/>
          <w:szCs w:val="22"/>
        </w:rPr>
        <w:t>LCD (</w:t>
      </w:r>
      <w:r w:rsidRPr="00603CB0">
        <w:rPr>
          <w:rFonts w:ascii="Arial" w:hAnsi="Arial" w:cs="Arial"/>
          <w:sz w:val="22"/>
          <w:szCs w:val="22"/>
        </w:rPr>
        <w:t>MUSO</w:t>
      </w:r>
      <w:r w:rsidR="00603CB0">
        <w:rPr>
          <w:rFonts w:ascii="Arial" w:hAnsi="Arial" w:cs="Arial"/>
          <w:sz w:val="22"/>
          <w:szCs w:val="22"/>
        </w:rPr>
        <w:t>)</w:t>
      </w:r>
      <w:r w:rsidRPr="00603CB0">
        <w:rPr>
          <w:rFonts w:ascii="Arial" w:hAnsi="Arial" w:cs="Arial"/>
          <w:sz w:val="22"/>
          <w:szCs w:val="22"/>
        </w:rPr>
        <w:t xml:space="preserve"> pour s’appuyer notamment sur leurs compétences et expertises en méthodologie.</w:t>
      </w:r>
    </w:p>
    <w:p w:rsidR="00A5039D" w:rsidRDefault="00A5039D" w:rsidP="00C43590">
      <w:pPr>
        <w:jc w:val="both"/>
        <w:rPr>
          <w:rFonts w:ascii="Arial" w:hAnsi="Arial" w:cs="Arial"/>
          <w:sz w:val="22"/>
          <w:szCs w:val="22"/>
        </w:rPr>
      </w:pPr>
    </w:p>
    <w:p w:rsidR="002B4245" w:rsidRPr="003F3DDE" w:rsidRDefault="008F0A93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746D3">
        <w:rPr>
          <w:rFonts w:ascii="Arial" w:hAnsi="Arial" w:cs="Arial"/>
          <w:b/>
          <w:bCs/>
          <w:sz w:val="22"/>
          <w:szCs w:val="22"/>
        </w:rPr>
        <w:t>3</w:t>
      </w:r>
      <w:r w:rsidR="003F3DDE">
        <w:rPr>
          <w:rFonts w:ascii="Arial" w:hAnsi="Arial" w:cs="Arial"/>
          <w:b/>
          <w:bCs/>
          <w:sz w:val="22"/>
          <w:szCs w:val="22"/>
        </w:rPr>
        <w:t xml:space="preserve">3. </w:t>
      </w:r>
      <w:r w:rsidR="00C43590" w:rsidRPr="003F3DDE">
        <w:rPr>
          <w:rFonts w:ascii="Arial" w:hAnsi="Arial" w:cs="Arial"/>
          <w:b/>
          <w:bCs/>
          <w:sz w:val="22"/>
          <w:szCs w:val="22"/>
        </w:rPr>
        <w:t>KI</w:t>
      </w:r>
      <w:r w:rsidR="00CA2DC1" w:rsidRPr="003F3DDE">
        <w:rPr>
          <w:rFonts w:ascii="Arial" w:hAnsi="Arial" w:cs="Arial"/>
          <w:b/>
          <w:bCs/>
          <w:sz w:val="22"/>
          <w:szCs w:val="22"/>
        </w:rPr>
        <w:t>SANY</w:t>
      </w:r>
      <w:r w:rsidR="00A50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A5039D" w:rsidRPr="007D73A2">
        <w:rPr>
          <w:rFonts w:ascii="Arial" w:hAnsi="Arial" w:cs="Arial"/>
          <w:bCs/>
          <w:sz w:val="22"/>
          <w:szCs w:val="22"/>
        </w:rPr>
        <w:t>Le</w:t>
      </w:r>
      <w:r w:rsidR="00923380" w:rsidRPr="007D73A2">
        <w:rPr>
          <w:rFonts w:ascii="Arial" w:hAnsi="Arial" w:cs="Arial"/>
          <w:bCs/>
          <w:sz w:val="22"/>
          <w:szCs w:val="22"/>
        </w:rPr>
        <w:t>s actions de votre Conseil</w:t>
      </w:r>
      <w:r w:rsidR="00CD5FD8" w:rsidRPr="007D73A2">
        <w:rPr>
          <w:rFonts w:ascii="Arial" w:hAnsi="Arial" w:cs="Arial"/>
          <w:sz w:val="22"/>
          <w:szCs w:val="22"/>
        </w:rPr>
        <w:t xml:space="preserve"> </w:t>
      </w:r>
      <w:r w:rsidR="002B1618">
        <w:rPr>
          <w:rFonts w:ascii="Arial" w:hAnsi="Arial" w:cs="Arial"/>
          <w:sz w:val="22"/>
          <w:szCs w:val="22"/>
        </w:rPr>
        <w:t xml:space="preserve">poursuivent l’objectif </w:t>
      </w:r>
      <w:r w:rsidR="00923380" w:rsidRPr="007D73A2">
        <w:rPr>
          <w:rFonts w:ascii="Arial" w:hAnsi="Arial" w:cs="Arial"/>
          <w:sz w:val="22"/>
          <w:szCs w:val="22"/>
        </w:rPr>
        <w:t>de maitrise</w:t>
      </w:r>
      <w:r w:rsidR="002B1618">
        <w:rPr>
          <w:rFonts w:ascii="Arial" w:hAnsi="Arial" w:cs="Arial"/>
          <w:sz w:val="22"/>
          <w:szCs w:val="22"/>
        </w:rPr>
        <w:t xml:space="preserve"> de </w:t>
      </w:r>
      <w:r w:rsidR="00923380" w:rsidRPr="007D73A2">
        <w:rPr>
          <w:rFonts w:ascii="Arial" w:hAnsi="Arial" w:cs="Arial"/>
          <w:sz w:val="22"/>
          <w:szCs w:val="22"/>
        </w:rPr>
        <w:t xml:space="preserve">l’extraordinaire </w:t>
      </w:r>
      <w:r w:rsidR="00CD5FD8" w:rsidRPr="007D73A2">
        <w:rPr>
          <w:rFonts w:ascii="Arial" w:hAnsi="Arial" w:cs="Arial"/>
          <w:sz w:val="22"/>
          <w:szCs w:val="22"/>
        </w:rPr>
        <w:t>croissance</w:t>
      </w:r>
      <w:r w:rsidR="00923380" w:rsidRPr="007D73A2">
        <w:rPr>
          <w:rFonts w:ascii="Arial" w:hAnsi="Arial" w:cs="Arial"/>
          <w:sz w:val="22"/>
          <w:szCs w:val="22"/>
        </w:rPr>
        <w:t xml:space="preserve"> de ce Projet,</w:t>
      </w:r>
      <w:r w:rsidR="00CD5FD8" w:rsidRPr="007D73A2">
        <w:rPr>
          <w:rFonts w:ascii="Arial" w:hAnsi="Arial" w:cs="Arial"/>
          <w:sz w:val="22"/>
          <w:szCs w:val="22"/>
        </w:rPr>
        <w:t xml:space="preserve"> notamment par un renforcement de ses mod</w:t>
      </w:r>
      <w:r w:rsidR="00A45D48" w:rsidRPr="007D73A2">
        <w:rPr>
          <w:rFonts w:ascii="Arial" w:hAnsi="Arial" w:cs="Arial"/>
          <w:sz w:val="22"/>
          <w:szCs w:val="22"/>
        </w:rPr>
        <w:t>es structurels et opérationnels</w:t>
      </w:r>
      <w:r w:rsidR="00E51CEF" w:rsidRPr="007D73A2">
        <w:rPr>
          <w:rFonts w:ascii="Arial" w:hAnsi="Arial" w:cs="Arial"/>
          <w:sz w:val="22"/>
          <w:szCs w:val="22"/>
        </w:rPr>
        <w:t xml:space="preserve"> et une consolidation de ses ateliers de Goma, </w:t>
      </w:r>
      <w:r w:rsidR="00CA51E0">
        <w:rPr>
          <w:rFonts w:ascii="Arial" w:hAnsi="Arial" w:cs="Arial"/>
          <w:sz w:val="22"/>
          <w:szCs w:val="22"/>
        </w:rPr>
        <w:t>et de Kigali</w:t>
      </w:r>
      <w:r w:rsidR="002B4245" w:rsidRPr="007D73A2">
        <w:rPr>
          <w:rFonts w:ascii="Arial" w:hAnsi="Arial" w:cs="Arial"/>
          <w:sz w:val="22"/>
          <w:szCs w:val="22"/>
        </w:rPr>
        <w:t>.</w:t>
      </w:r>
    </w:p>
    <w:p w:rsidR="005537DA" w:rsidRPr="003F3DDE" w:rsidRDefault="005537DA" w:rsidP="00845481">
      <w:pPr>
        <w:jc w:val="both"/>
        <w:rPr>
          <w:rFonts w:ascii="Arial" w:hAnsi="Arial" w:cs="Arial"/>
          <w:sz w:val="22"/>
          <w:szCs w:val="22"/>
        </w:rPr>
      </w:pPr>
    </w:p>
    <w:p w:rsidR="002B4245" w:rsidRPr="003F3DDE" w:rsidRDefault="008F0A93" w:rsidP="00845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46D3">
        <w:rPr>
          <w:rFonts w:ascii="Arial" w:hAnsi="Arial" w:cs="Arial"/>
          <w:b/>
          <w:sz w:val="22"/>
          <w:szCs w:val="22"/>
        </w:rPr>
        <w:t>3</w:t>
      </w:r>
      <w:r w:rsidR="003F3DDE">
        <w:rPr>
          <w:rFonts w:ascii="Arial" w:hAnsi="Arial" w:cs="Arial"/>
          <w:b/>
          <w:sz w:val="22"/>
          <w:szCs w:val="22"/>
        </w:rPr>
        <w:t xml:space="preserve">4. </w:t>
      </w:r>
      <w:r w:rsidR="005537DA" w:rsidRPr="003F3DDE">
        <w:rPr>
          <w:rFonts w:ascii="Arial" w:hAnsi="Arial" w:cs="Arial"/>
          <w:b/>
          <w:sz w:val="22"/>
          <w:szCs w:val="22"/>
        </w:rPr>
        <w:t>STIMULI</w:t>
      </w:r>
      <w:r w:rsidR="00923380">
        <w:rPr>
          <w:rFonts w:ascii="Arial" w:hAnsi="Arial" w:cs="Arial"/>
          <w:b/>
          <w:sz w:val="22"/>
          <w:szCs w:val="22"/>
        </w:rPr>
        <w:t>.</w:t>
      </w:r>
      <w:r w:rsidR="00CA2DC1" w:rsidRPr="003F3DDE">
        <w:rPr>
          <w:rFonts w:ascii="Arial" w:hAnsi="Arial" w:cs="Arial"/>
          <w:b/>
          <w:sz w:val="22"/>
          <w:szCs w:val="22"/>
        </w:rPr>
        <w:t xml:space="preserve"> </w:t>
      </w:r>
      <w:r w:rsidR="00923380" w:rsidRPr="00923380">
        <w:rPr>
          <w:rFonts w:ascii="Arial" w:hAnsi="Arial" w:cs="Arial"/>
          <w:sz w:val="22"/>
          <w:szCs w:val="22"/>
        </w:rPr>
        <w:t>Nous nous</w:t>
      </w:r>
      <w:r w:rsidR="00923380">
        <w:rPr>
          <w:rFonts w:ascii="Arial" w:hAnsi="Arial" w:cs="Arial"/>
          <w:b/>
          <w:sz w:val="22"/>
          <w:szCs w:val="22"/>
        </w:rPr>
        <w:t xml:space="preserve"> </w:t>
      </w:r>
      <w:r w:rsidR="002B1618">
        <w:rPr>
          <w:rFonts w:ascii="Arial" w:hAnsi="Arial" w:cs="Arial"/>
          <w:sz w:val="22"/>
          <w:szCs w:val="22"/>
        </w:rPr>
        <w:t>focalis</w:t>
      </w:r>
      <w:r w:rsidR="003D3490">
        <w:rPr>
          <w:rFonts w:ascii="Arial" w:hAnsi="Arial" w:cs="Arial"/>
          <w:sz w:val="22"/>
          <w:szCs w:val="22"/>
        </w:rPr>
        <w:t>ons</w:t>
      </w:r>
      <w:r w:rsidR="000C650A" w:rsidRPr="003F3DDE">
        <w:rPr>
          <w:rFonts w:ascii="Arial" w:hAnsi="Arial" w:cs="Arial"/>
          <w:sz w:val="22"/>
          <w:szCs w:val="22"/>
        </w:rPr>
        <w:t xml:space="preserve"> principalement sur </w:t>
      </w:r>
      <w:r w:rsidR="00CD5FD8" w:rsidRPr="003F3DDE">
        <w:rPr>
          <w:rFonts w:ascii="Arial" w:hAnsi="Arial" w:cs="Arial"/>
          <w:sz w:val="22"/>
          <w:szCs w:val="22"/>
        </w:rPr>
        <w:t>la formation de p</w:t>
      </w:r>
      <w:r w:rsidR="00A45D48" w:rsidRPr="003F3DDE">
        <w:rPr>
          <w:rFonts w:ascii="Arial" w:hAnsi="Arial" w:cs="Arial"/>
          <w:sz w:val="22"/>
          <w:szCs w:val="22"/>
        </w:rPr>
        <w:t>u</w:t>
      </w:r>
      <w:r w:rsidR="00CD5FD8" w:rsidRPr="003F3DDE">
        <w:rPr>
          <w:rFonts w:ascii="Arial" w:hAnsi="Arial" w:cs="Arial"/>
          <w:sz w:val="22"/>
          <w:szCs w:val="22"/>
        </w:rPr>
        <w:t xml:space="preserve">éricultrices et l’extension des aires de jeux afin de mieux rencontrer encore les besoins </w:t>
      </w:r>
      <w:r w:rsidR="000C650A" w:rsidRPr="003F3DDE">
        <w:rPr>
          <w:rFonts w:ascii="Arial" w:hAnsi="Arial" w:cs="Arial"/>
          <w:sz w:val="22"/>
          <w:szCs w:val="22"/>
        </w:rPr>
        <w:t>de</w:t>
      </w:r>
      <w:r w:rsidR="00CD5FD8" w:rsidRPr="003F3DDE">
        <w:rPr>
          <w:rFonts w:ascii="Arial" w:hAnsi="Arial" w:cs="Arial"/>
          <w:sz w:val="22"/>
          <w:szCs w:val="22"/>
        </w:rPr>
        <w:t>s</w:t>
      </w:r>
      <w:r w:rsidR="000C650A" w:rsidRPr="003F3DDE">
        <w:rPr>
          <w:rFonts w:ascii="Arial" w:hAnsi="Arial" w:cs="Arial"/>
          <w:sz w:val="22"/>
          <w:szCs w:val="22"/>
        </w:rPr>
        <w:t xml:space="preserve"> bébés </w:t>
      </w:r>
      <w:r w:rsidR="00CD5FD8" w:rsidRPr="003F3DDE">
        <w:rPr>
          <w:rFonts w:ascii="Arial" w:hAnsi="Arial" w:cs="Arial"/>
          <w:sz w:val="22"/>
          <w:szCs w:val="22"/>
        </w:rPr>
        <w:t>bénéfic</w:t>
      </w:r>
      <w:r w:rsidR="00A45D48" w:rsidRPr="003F3DDE">
        <w:rPr>
          <w:rFonts w:ascii="Arial" w:hAnsi="Arial" w:cs="Arial"/>
          <w:sz w:val="22"/>
          <w:szCs w:val="22"/>
        </w:rPr>
        <w:t>i</w:t>
      </w:r>
      <w:r w:rsidR="00CD5FD8" w:rsidRPr="003F3DDE">
        <w:rPr>
          <w:rFonts w:ascii="Arial" w:hAnsi="Arial" w:cs="Arial"/>
          <w:sz w:val="22"/>
          <w:szCs w:val="22"/>
        </w:rPr>
        <w:t>aires, don</w:t>
      </w:r>
      <w:r w:rsidR="00E51CEF">
        <w:rPr>
          <w:rFonts w:ascii="Arial" w:hAnsi="Arial" w:cs="Arial"/>
          <w:sz w:val="22"/>
          <w:szCs w:val="22"/>
        </w:rPr>
        <w:t xml:space="preserve">t le nombre sera limité à un maximum de </w:t>
      </w:r>
      <w:r w:rsidR="002B1618">
        <w:rPr>
          <w:rFonts w:ascii="Arial" w:hAnsi="Arial" w:cs="Arial"/>
          <w:sz w:val="22"/>
          <w:szCs w:val="22"/>
        </w:rPr>
        <w:t>4</w:t>
      </w:r>
      <w:r w:rsidR="00E51CEF">
        <w:rPr>
          <w:rFonts w:ascii="Arial" w:hAnsi="Arial" w:cs="Arial"/>
          <w:sz w:val="22"/>
          <w:szCs w:val="22"/>
        </w:rPr>
        <w:t>0</w:t>
      </w:r>
      <w:r w:rsidR="00CD5FD8" w:rsidRPr="003F3DDE">
        <w:rPr>
          <w:rFonts w:ascii="Arial" w:hAnsi="Arial" w:cs="Arial"/>
          <w:sz w:val="22"/>
          <w:szCs w:val="22"/>
        </w:rPr>
        <w:t>.</w:t>
      </w:r>
    </w:p>
    <w:p w:rsidR="00CD5FD8" w:rsidRPr="003F3DDE" w:rsidRDefault="00CD5FD8" w:rsidP="00C43590">
      <w:pPr>
        <w:jc w:val="both"/>
        <w:rPr>
          <w:rFonts w:ascii="Arial" w:hAnsi="Arial" w:cs="Arial"/>
          <w:sz w:val="22"/>
          <w:szCs w:val="22"/>
        </w:rPr>
      </w:pPr>
    </w:p>
    <w:p w:rsidR="00DB4229" w:rsidRPr="003F3DDE" w:rsidRDefault="008F0A93" w:rsidP="00C43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46D3">
        <w:rPr>
          <w:rFonts w:ascii="Arial" w:hAnsi="Arial" w:cs="Arial"/>
          <w:b/>
          <w:sz w:val="22"/>
          <w:szCs w:val="22"/>
        </w:rPr>
        <w:t>3</w:t>
      </w:r>
      <w:r w:rsidR="003F3DDE">
        <w:rPr>
          <w:rFonts w:ascii="Arial" w:hAnsi="Arial" w:cs="Arial"/>
          <w:b/>
          <w:sz w:val="22"/>
          <w:szCs w:val="22"/>
        </w:rPr>
        <w:t xml:space="preserve">5. </w:t>
      </w:r>
      <w:r w:rsidR="00DB4229" w:rsidRPr="003F3DDE">
        <w:rPr>
          <w:rFonts w:ascii="Arial" w:hAnsi="Arial" w:cs="Arial"/>
          <w:b/>
          <w:sz w:val="22"/>
          <w:szCs w:val="22"/>
        </w:rPr>
        <w:t>FONDS NGANGI</w:t>
      </w:r>
      <w:r w:rsidR="00923380">
        <w:rPr>
          <w:rFonts w:ascii="Arial" w:hAnsi="Arial" w:cs="Arial"/>
          <w:b/>
          <w:sz w:val="22"/>
          <w:szCs w:val="22"/>
        </w:rPr>
        <w:t>.</w:t>
      </w:r>
      <w:r w:rsidR="00DB4229" w:rsidRPr="003F3DDE">
        <w:rPr>
          <w:rFonts w:ascii="Arial" w:hAnsi="Arial" w:cs="Arial"/>
          <w:sz w:val="22"/>
          <w:szCs w:val="22"/>
        </w:rPr>
        <w:t xml:space="preserve"> </w:t>
      </w:r>
      <w:r w:rsidR="00923380" w:rsidRPr="007D73A2">
        <w:rPr>
          <w:rFonts w:ascii="Arial" w:hAnsi="Arial" w:cs="Arial"/>
          <w:sz w:val="22"/>
          <w:szCs w:val="22"/>
        </w:rPr>
        <w:t xml:space="preserve">Nous </w:t>
      </w:r>
      <w:r w:rsidR="002B1618">
        <w:rPr>
          <w:rFonts w:ascii="Arial" w:hAnsi="Arial" w:cs="Arial"/>
          <w:sz w:val="22"/>
          <w:szCs w:val="22"/>
        </w:rPr>
        <w:t>souten</w:t>
      </w:r>
      <w:r w:rsidR="00A143C5" w:rsidRPr="007D73A2">
        <w:rPr>
          <w:rFonts w:ascii="Arial" w:hAnsi="Arial" w:cs="Arial"/>
          <w:sz w:val="22"/>
          <w:szCs w:val="22"/>
        </w:rPr>
        <w:t xml:space="preserve">ons activement les jeunes dans leurs actions de </w:t>
      </w:r>
      <w:r w:rsidR="00923380" w:rsidRPr="007D73A2">
        <w:rPr>
          <w:rFonts w:ascii="Arial" w:hAnsi="Arial" w:cs="Arial"/>
          <w:sz w:val="22"/>
          <w:szCs w:val="22"/>
        </w:rPr>
        <w:t>pérennisation de</w:t>
      </w:r>
      <w:r w:rsidR="00A143C5" w:rsidRPr="007D73A2">
        <w:rPr>
          <w:rFonts w:ascii="Arial" w:hAnsi="Arial" w:cs="Arial"/>
          <w:sz w:val="22"/>
          <w:szCs w:val="22"/>
        </w:rPr>
        <w:t xml:space="preserve">s revenus du Fonds, de sélection qualitative des bénéficiaires et des universités de Goma, </w:t>
      </w:r>
      <w:r w:rsidR="001C7F2A" w:rsidRPr="007D73A2">
        <w:rPr>
          <w:rFonts w:ascii="Arial" w:hAnsi="Arial" w:cs="Arial"/>
          <w:sz w:val="22"/>
          <w:szCs w:val="22"/>
        </w:rPr>
        <w:t xml:space="preserve">de partenariat avec l’Académie de l’entrepreneuriat et </w:t>
      </w:r>
      <w:r w:rsidR="00A143C5" w:rsidRPr="007D73A2">
        <w:rPr>
          <w:rFonts w:ascii="Arial" w:hAnsi="Arial" w:cs="Arial"/>
          <w:sz w:val="22"/>
          <w:szCs w:val="22"/>
        </w:rPr>
        <w:t>d’optimisation des</w:t>
      </w:r>
      <w:r w:rsidR="00923380" w:rsidRPr="007D73A2">
        <w:rPr>
          <w:rFonts w:ascii="Arial" w:hAnsi="Arial" w:cs="Arial"/>
          <w:sz w:val="22"/>
          <w:szCs w:val="22"/>
        </w:rPr>
        <w:t xml:space="preserve"> synergies entre l</w:t>
      </w:r>
      <w:r w:rsidR="0023241B" w:rsidRPr="007D73A2">
        <w:rPr>
          <w:rFonts w:ascii="Arial" w:hAnsi="Arial" w:cs="Arial"/>
          <w:sz w:val="22"/>
          <w:szCs w:val="22"/>
        </w:rPr>
        <w:t xml:space="preserve">es </w:t>
      </w:r>
      <w:r w:rsidR="00923380" w:rsidRPr="007D73A2">
        <w:rPr>
          <w:rFonts w:ascii="Arial" w:hAnsi="Arial" w:cs="Arial"/>
          <w:sz w:val="22"/>
          <w:szCs w:val="22"/>
        </w:rPr>
        <w:t xml:space="preserve">boursiers </w:t>
      </w:r>
      <w:r w:rsidR="00A143C5" w:rsidRPr="007D73A2">
        <w:rPr>
          <w:rFonts w:ascii="Arial" w:hAnsi="Arial" w:cs="Arial"/>
          <w:sz w:val="22"/>
          <w:szCs w:val="22"/>
        </w:rPr>
        <w:t>bénéficiaires et les autres P</w:t>
      </w:r>
      <w:r w:rsidR="0023241B" w:rsidRPr="007D73A2">
        <w:rPr>
          <w:rFonts w:ascii="Arial" w:hAnsi="Arial" w:cs="Arial"/>
          <w:sz w:val="22"/>
          <w:szCs w:val="22"/>
        </w:rPr>
        <w:t>rojets</w:t>
      </w:r>
      <w:r w:rsidR="001C7F2A" w:rsidRPr="007D73A2">
        <w:rPr>
          <w:rFonts w:ascii="Arial" w:hAnsi="Arial" w:cs="Arial"/>
          <w:sz w:val="22"/>
          <w:szCs w:val="22"/>
        </w:rPr>
        <w:t>.</w:t>
      </w:r>
      <w:r w:rsidR="00923380">
        <w:rPr>
          <w:rFonts w:ascii="Arial" w:hAnsi="Arial" w:cs="Arial"/>
          <w:sz w:val="22"/>
          <w:szCs w:val="22"/>
        </w:rPr>
        <w:t xml:space="preserve"> </w:t>
      </w:r>
    </w:p>
    <w:p w:rsidR="00DB4229" w:rsidRPr="003F3DDE" w:rsidRDefault="00DB4229" w:rsidP="00C43590">
      <w:pPr>
        <w:jc w:val="both"/>
        <w:rPr>
          <w:rFonts w:ascii="Arial" w:hAnsi="Arial" w:cs="Arial"/>
          <w:sz w:val="22"/>
          <w:szCs w:val="22"/>
        </w:rPr>
      </w:pPr>
    </w:p>
    <w:p w:rsidR="00DB4229" w:rsidRPr="003F3DDE" w:rsidRDefault="008F0A93" w:rsidP="00C43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46D3">
        <w:rPr>
          <w:rFonts w:ascii="Arial" w:hAnsi="Arial" w:cs="Arial"/>
          <w:b/>
          <w:sz w:val="22"/>
          <w:szCs w:val="22"/>
        </w:rPr>
        <w:t>36</w:t>
      </w:r>
      <w:r w:rsidR="003F3DDE">
        <w:rPr>
          <w:rFonts w:ascii="Arial" w:hAnsi="Arial" w:cs="Arial"/>
          <w:b/>
          <w:sz w:val="22"/>
          <w:szCs w:val="22"/>
        </w:rPr>
        <w:t xml:space="preserve">. </w:t>
      </w:r>
      <w:r w:rsidR="00DB4229" w:rsidRPr="003F3DDE">
        <w:rPr>
          <w:rFonts w:ascii="Arial" w:hAnsi="Arial" w:cs="Arial"/>
          <w:b/>
          <w:sz w:val="22"/>
          <w:szCs w:val="22"/>
        </w:rPr>
        <w:t>FOYER CULTUREL</w:t>
      </w:r>
      <w:r w:rsidR="00A45D48" w:rsidRPr="003F3DDE">
        <w:rPr>
          <w:rFonts w:ascii="Arial" w:hAnsi="Arial" w:cs="Arial"/>
          <w:b/>
          <w:sz w:val="22"/>
          <w:szCs w:val="22"/>
        </w:rPr>
        <w:t xml:space="preserve"> de GOMA</w:t>
      </w:r>
      <w:r w:rsidR="00923380">
        <w:rPr>
          <w:rFonts w:ascii="Arial" w:hAnsi="Arial" w:cs="Arial"/>
          <w:b/>
          <w:sz w:val="22"/>
          <w:szCs w:val="22"/>
        </w:rPr>
        <w:t xml:space="preserve">. </w:t>
      </w:r>
      <w:r w:rsidR="00DB4229" w:rsidRPr="003F3DDE">
        <w:rPr>
          <w:rFonts w:ascii="Arial" w:hAnsi="Arial" w:cs="Arial"/>
          <w:sz w:val="22"/>
          <w:szCs w:val="22"/>
        </w:rPr>
        <w:t xml:space="preserve"> </w:t>
      </w:r>
      <w:r w:rsidR="00CA51E0">
        <w:rPr>
          <w:rFonts w:ascii="Arial" w:hAnsi="Arial" w:cs="Arial"/>
          <w:sz w:val="22"/>
          <w:szCs w:val="22"/>
        </w:rPr>
        <w:t>Nous poursuiv</w:t>
      </w:r>
      <w:r w:rsidR="001C7F2A">
        <w:rPr>
          <w:rFonts w:ascii="Arial" w:hAnsi="Arial" w:cs="Arial"/>
          <w:sz w:val="22"/>
          <w:szCs w:val="22"/>
        </w:rPr>
        <w:t xml:space="preserve">ons notre action </w:t>
      </w:r>
      <w:r w:rsidR="002B1618">
        <w:rPr>
          <w:rFonts w:ascii="Arial" w:hAnsi="Arial" w:cs="Arial"/>
          <w:sz w:val="22"/>
          <w:szCs w:val="22"/>
        </w:rPr>
        <w:t>en vue d’autonomiser le Projet et de le sécuriser dans ses installations</w:t>
      </w:r>
      <w:r w:rsidR="00DB4229" w:rsidRPr="003F3DDE">
        <w:rPr>
          <w:rFonts w:ascii="Arial" w:hAnsi="Arial" w:cs="Arial"/>
          <w:sz w:val="22"/>
          <w:szCs w:val="22"/>
        </w:rPr>
        <w:t>.</w:t>
      </w:r>
    </w:p>
    <w:p w:rsidR="00410813" w:rsidRPr="003F3DDE" w:rsidRDefault="00410813" w:rsidP="00C43590">
      <w:pPr>
        <w:jc w:val="both"/>
        <w:rPr>
          <w:rFonts w:ascii="Arial" w:hAnsi="Arial" w:cs="Arial"/>
          <w:sz w:val="22"/>
          <w:szCs w:val="22"/>
        </w:rPr>
      </w:pPr>
    </w:p>
    <w:p w:rsidR="007D73A2" w:rsidRDefault="008F0A93" w:rsidP="00336C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46D3">
        <w:rPr>
          <w:rFonts w:ascii="Arial" w:hAnsi="Arial" w:cs="Arial"/>
          <w:b/>
          <w:sz w:val="22"/>
          <w:szCs w:val="22"/>
        </w:rPr>
        <w:t>37</w:t>
      </w:r>
      <w:r w:rsidR="003F3DDE">
        <w:rPr>
          <w:rFonts w:ascii="Arial" w:hAnsi="Arial" w:cs="Arial"/>
          <w:b/>
          <w:sz w:val="22"/>
          <w:szCs w:val="22"/>
        </w:rPr>
        <w:t xml:space="preserve">. </w:t>
      </w:r>
      <w:r w:rsidR="00336CCA" w:rsidRPr="003F3DDE">
        <w:rPr>
          <w:rFonts w:ascii="Arial" w:hAnsi="Arial" w:cs="Arial"/>
          <w:b/>
          <w:sz w:val="22"/>
          <w:szCs w:val="22"/>
        </w:rPr>
        <w:t>HAD</w:t>
      </w:r>
      <w:r w:rsidR="00923380">
        <w:rPr>
          <w:rFonts w:ascii="Arial" w:hAnsi="Arial" w:cs="Arial"/>
          <w:b/>
          <w:sz w:val="22"/>
          <w:szCs w:val="22"/>
        </w:rPr>
        <w:t>.</w:t>
      </w:r>
      <w:r w:rsidR="00923380">
        <w:rPr>
          <w:rFonts w:ascii="Arial" w:hAnsi="Arial" w:cs="Arial"/>
          <w:sz w:val="22"/>
          <w:szCs w:val="22"/>
        </w:rPr>
        <w:t xml:space="preserve"> Nous </w:t>
      </w:r>
      <w:r w:rsidR="006F6437">
        <w:rPr>
          <w:rFonts w:ascii="Arial" w:hAnsi="Arial" w:cs="Arial"/>
          <w:sz w:val="22"/>
          <w:szCs w:val="22"/>
        </w:rPr>
        <w:t>poursuivons notre action</w:t>
      </w:r>
      <w:r w:rsidR="002B1618">
        <w:rPr>
          <w:rFonts w:ascii="Arial" w:hAnsi="Arial" w:cs="Arial"/>
          <w:sz w:val="22"/>
          <w:szCs w:val="22"/>
        </w:rPr>
        <w:t xml:space="preserve"> dans</w:t>
      </w:r>
      <w:r w:rsidR="00336CCA" w:rsidRPr="003F3DDE">
        <w:rPr>
          <w:rFonts w:ascii="Arial" w:hAnsi="Arial" w:cs="Arial"/>
          <w:sz w:val="22"/>
          <w:szCs w:val="22"/>
        </w:rPr>
        <w:t xml:space="preserve"> </w:t>
      </w:r>
      <w:r w:rsidR="007746D3">
        <w:rPr>
          <w:rFonts w:ascii="Arial" w:hAnsi="Arial" w:cs="Arial"/>
          <w:sz w:val="22"/>
          <w:szCs w:val="22"/>
        </w:rPr>
        <w:t xml:space="preserve">la formation de l’équipe locale à une gestion rigoureuse des objectifs du Projet </w:t>
      </w:r>
      <w:r w:rsidR="00336CCA" w:rsidRPr="003F3DDE">
        <w:rPr>
          <w:rFonts w:ascii="Arial" w:hAnsi="Arial" w:cs="Arial"/>
          <w:sz w:val="22"/>
          <w:szCs w:val="22"/>
        </w:rPr>
        <w:t>d’une part</w:t>
      </w:r>
      <w:r w:rsidR="001C7F2A">
        <w:rPr>
          <w:rFonts w:ascii="Arial" w:hAnsi="Arial" w:cs="Arial"/>
          <w:sz w:val="22"/>
          <w:szCs w:val="22"/>
        </w:rPr>
        <w:t>,</w:t>
      </w:r>
      <w:r w:rsidR="007746D3">
        <w:rPr>
          <w:rFonts w:ascii="Arial" w:hAnsi="Arial" w:cs="Arial"/>
          <w:sz w:val="22"/>
          <w:szCs w:val="22"/>
        </w:rPr>
        <w:t xml:space="preserve"> sur</w:t>
      </w:r>
      <w:r w:rsidR="00336CCA" w:rsidRPr="003F3DDE">
        <w:rPr>
          <w:rFonts w:ascii="Arial" w:hAnsi="Arial" w:cs="Arial"/>
          <w:sz w:val="22"/>
          <w:szCs w:val="22"/>
        </w:rPr>
        <w:t xml:space="preserve"> la pérennité </w:t>
      </w:r>
      <w:r w:rsidR="00E70358">
        <w:rPr>
          <w:rFonts w:ascii="Arial" w:hAnsi="Arial" w:cs="Arial"/>
          <w:sz w:val="22"/>
          <w:szCs w:val="22"/>
        </w:rPr>
        <w:t xml:space="preserve">et l’augmentation </w:t>
      </w:r>
      <w:r w:rsidR="00336CCA" w:rsidRPr="003F3DDE">
        <w:rPr>
          <w:rFonts w:ascii="Arial" w:hAnsi="Arial" w:cs="Arial"/>
          <w:sz w:val="22"/>
          <w:szCs w:val="22"/>
        </w:rPr>
        <w:t>des</w:t>
      </w:r>
      <w:r w:rsidR="00A45D48" w:rsidRPr="003F3DDE">
        <w:rPr>
          <w:rFonts w:ascii="Arial" w:hAnsi="Arial" w:cs="Arial"/>
          <w:sz w:val="22"/>
          <w:szCs w:val="22"/>
        </w:rPr>
        <w:t xml:space="preserve"> surfaces exploitées par une</w:t>
      </w:r>
      <w:r w:rsidR="00336CCA" w:rsidRPr="003F3DDE">
        <w:rPr>
          <w:rFonts w:ascii="Arial" w:hAnsi="Arial" w:cs="Arial"/>
          <w:sz w:val="22"/>
          <w:szCs w:val="22"/>
        </w:rPr>
        <w:t xml:space="preserve"> culture maraîchère d’autre part</w:t>
      </w:r>
      <w:r w:rsidR="00E70358">
        <w:rPr>
          <w:rFonts w:ascii="Arial" w:hAnsi="Arial" w:cs="Arial"/>
          <w:sz w:val="22"/>
          <w:szCs w:val="22"/>
        </w:rPr>
        <w:t>, sur la poursuite de son activité de réhabilitation de l’habitat encore et sur l’initiation d’activités sportives au bénéfice des petits-enfants des Seniors enfin</w:t>
      </w:r>
      <w:r w:rsidR="00336CCA" w:rsidRPr="00603CB0">
        <w:rPr>
          <w:rFonts w:ascii="Arial" w:hAnsi="Arial" w:cs="Arial"/>
          <w:sz w:val="22"/>
          <w:szCs w:val="22"/>
        </w:rPr>
        <w:t>.</w:t>
      </w:r>
      <w:r w:rsidR="007D73A2" w:rsidRPr="00603CB0">
        <w:rPr>
          <w:rFonts w:ascii="Arial" w:hAnsi="Arial" w:cs="Arial"/>
          <w:sz w:val="22"/>
          <w:szCs w:val="22"/>
        </w:rPr>
        <w:t xml:space="preserve"> </w:t>
      </w:r>
    </w:p>
    <w:p w:rsidR="002B1618" w:rsidRDefault="002B1618" w:rsidP="00336CCA">
      <w:pPr>
        <w:jc w:val="both"/>
        <w:rPr>
          <w:rFonts w:ascii="Arial" w:hAnsi="Arial" w:cs="Arial"/>
          <w:sz w:val="22"/>
          <w:szCs w:val="22"/>
        </w:rPr>
      </w:pPr>
    </w:p>
    <w:p w:rsidR="0023241B" w:rsidRDefault="008F0A93" w:rsidP="00C43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46D3">
        <w:rPr>
          <w:rFonts w:ascii="Arial" w:hAnsi="Arial" w:cs="Arial"/>
          <w:b/>
          <w:sz w:val="22"/>
          <w:szCs w:val="22"/>
        </w:rPr>
        <w:t>38</w:t>
      </w:r>
      <w:r w:rsidR="003F3DDE">
        <w:rPr>
          <w:rFonts w:ascii="Arial" w:hAnsi="Arial" w:cs="Arial"/>
          <w:b/>
          <w:sz w:val="22"/>
          <w:szCs w:val="22"/>
        </w:rPr>
        <w:t xml:space="preserve">. </w:t>
      </w:r>
      <w:r w:rsidR="0023241B" w:rsidRPr="003F3DDE">
        <w:rPr>
          <w:rFonts w:ascii="Arial" w:hAnsi="Arial" w:cs="Arial"/>
          <w:b/>
          <w:sz w:val="22"/>
          <w:szCs w:val="22"/>
        </w:rPr>
        <w:t>PROMO JEUNE BASKET</w:t>
      </w:r>
      <w:r w:rsidR="007746D3">
        <w:rPr>
          <w:rFonts w:ascii="Arial" w:hAnsi="Arial" w:cs="Arial"/>
          <w:b/>
          <w:sz w:val="22"/>
          <w:szCs w:val="22"/>
        </w:rPr>
        <w:t>.</w:t>
      </w:r>
      <w:r w:rsidR="0023241B" w:rsidRPr="003F3DDE">
        <w:rPr>
          <w:rFonts w:ascii="Arial" w:hAnsi="Arial" w:cs="Arial"/>
          <w:sz w:val="22"/>
          <w:szCs w:val="22"/>
        </w:rPr>
        <w:t xml:space="preserve"> </w:t>
      </w:r>
      <w:r w:rsidR="007746D3">
        <w:rPr>
          <w:rFonts w:ascii="Arial" w:hAnsi="Arial" w:cs="Arial"/>
          <w:sz w:val="22"/>
          <w:szCs w:val="22"/>
        </w:rPr>
        <w:t xml:space="preserve">Nous activons </w:t>
      </w:r>
      <w:r w:rsidR="002B1618">
        <w:rPr>
          <w:rFonts w:ascii="Arial" w:hAnsi="Arial" w:cs="Arial"/>
          <w:sz w:val="22"/>
          <w:szCs w:val="22"/>
        </w:rPr>
        <w:t>toujours</w:t>
      </w:r>
      <w:r w:rsidR="007746D3">
        <w:rPr>
          <w:rFonts w:ascii="Arial" w:hAnsi="Arial" w:cs="Arial"/>
          <w:sz w:val="22"/>
          <w:szCs w:val="22"/>
        </w:rPr>
        <w:t xml:space="preserve"> notre soutien à la poursuite du</w:t>
      </w:r>
      <w:r w:rsidR="00A45D48" w:rsidRPr="003F3DDE">
        <w:rPr>
          <w:rFonts w:ascii="Arial" w:hAnsi="Arial" w:cs="Arial"/>
          <w:sz w:val="22"/>
          <w:szCs w:val="22"/>
        </w:rPr>
        <w:t xml:space="preserve"> rayonnement </w:t>
      </w:r>
      <w:r w:rsidR="007746D3">
        <w:rPr>
          <w:rFonts w:ascii="Arial" w:hAnsi="Arial" w:cs="Arial"/>
          <w:sz w:val="22"/>
          <w:szCs w:val="22"/>
        </w:rPr>
        <w:t xml:space="preserve">du Projet </w:t>
      </w:r>
      <w:r w:rsidR="00A45D48" w:rsidRPr="003F3DDE">
        <w:rPr>
          <w:rFonts w:ascii="Arial" w:hAnsi="Arial" w:cs="Arial"/>
          <w:sz w:val="22"/>
          <w:szCs w:val="22"/>
        </w:rPr>
        <w:t>dans la</w:t>
      </w:r>
      <w:r w:rsidR="0023241B" w:rsidRPr="003F3DDE">
        <w:rPr>
          <w:rFonts w:ascii="Arial" w:hAnsi="Arial" w:cs="Arial"/>
          <w:sz w:val="22"/>
          <w:szCs w:val="22"/>
        </w:rPr>
        <w:t xml:space="preserve"> ville de Goma, notamment </w:t>
      </w:r>
      <w:r w:rsidR="00E70358">
        <w:rPr>
          <w:rFonts w:ascii="Arial" w:hAnsi="Arial" w:cs="Arial"/>
          <w:sz w:val="22"/>
          <w:szCs w:val="22"/>
        </w:rPr>
        <w:t xml:space="preserve">par la construction d’un </w:t>
      </w:r>
      <w:r w:rsidR="002B1618">
        <w:rPr>
          <w:rFonts w:ascii="Arial" w:hAnsi="Arial" w:cs="Arial"/>
          <w:sz w:val="22"/>
          <w:szCs w:val="22"/>
        </w:rPr>
        <w:t>quatrième</w:t>
      </w:r>
      <w:r w:rsidR="0023241B" w:rsidRPr="003F3DDE">
        <w:rPr>
          <w:rFonts w:ascii="Arial" w:hAnsi="Arial" w:cs="Arial"/>
          <w:sz w:val="22"/>
          <w:szCs w:val="22"/>
        </w:rPr>
        <w:t xml:space="preserve"> terrain de basket et l’encadrement </w:t>
      </w:r>
      <w:r w:rsidR="007746D3">
        <w:rPr>
          <w:rFonts w:ascii="Arial" w:hAnsi="Arial" w:cs="Arial"/>
          <w:sz w:val="22"/>
          <w:szCs w:val="22"/>
        </w:rPr>
        <w:t xml:space="preserve">renforcé </w:t>
      </w:r>
      <w:r w:rsidR="0023241B" w:rsidRPr="003F3DDE">
        <w:rPr>
          <w:rFonts w:ascii="Arial" w:hAnsi="Arial" w:cs="Arial"/>
          <w:sz w:val="22"/>
          <w:szCs w:val="22"/>
        </w:rPr>
        <w:t xml:space="preserve">de l’éducation </w:t>
      </w:r>
      <w:r w:rsidR="00E70358">
        <w:rPr>
          <w:rFonts w:ascii="Arial" w:hAnsi="Arial" w:cs="Arial"/>
          <w:sz w:val="22"/>
          <w:szCs w:val="22"/>
        </w:rPr>
        <w:t>et de l’intégration des quelques six cent jeunes qui viennent déjà</w:t>
      </w:r>
      <w:r w:rsidR="0023241B" w:rsidRPr="003F3DDE">
        <w:rPr>
          <w:rFonts w:ascii="Arial" w:hAnsi="Arial" w:cs="Arial"/>
          <w:sz w:val="22"/>
          <w:szCs w:val="22"/>
        </w:rPr>
        <w:t xml:space="preserve"> se former et jouer</w:t>
      </w:r>
      <w:r w:rsidR="00E70358">
        <w:rPr>
          <w:rFonts w:ascii="Arial" w:hAnsi="Arial" w:cs="Arial"/>
          <w:sz w:val="22"/>
          <w:szCs w:val="22"/>
        </w:rPr>
        <w:t xml:space="preserve"> sur </w:t>
      </w:r>
      <w:r w:rsidR="002B1618">
        <w:rPr>
          <w:rFonts w:ascii="Arial" w:hAnsi="Arial" w:cs="Arial"/>
          <w:sz w:val="22"/>
          <w:szCs w:val="22"/>
        </w:rPr>
        <w:t xml:space="preserve">ceux implantés à </w:t>
      </w:r>
      <w:proofErr w:type="spellStart"/>
      <w:r w:rsidR="002B1618">
        <w:rPr>
          <w:rFonts w:ascii="Arial" w:hAnsi="Arial" w:cs="Arial"/>
          <w:sz w:val="22"/>
          <w:szCs w:val="22"/>
        </w:rPr>
        <w:t>Kibwe</w:t>
      </w:r>
      <w:proofErr w:type="spellEnd"/>
      <w:r w:rsidR="002B1618">
        <w:rPr>
          <w:rFonts w:ascii="Arial" w:hAnsi="Arial" w:cs="Arial"/>
          <w:sz w:val="22"/>
          <w:szCs w:val="22"/>
        </w:rPr>
        <w:t xml:space="preserve"> et à </w:t>
      </w:r>
      <w:proofErr w:type="spellStart"/>
      <w:r w:rsidR="002B1618">
        <w:rPr>
          <w:rFonts w:ascii="Arial" w:hAnsi="Arial" w:cs="Arial"/>
          <w:sz w:val="22"/>
          <w:szCs w:val="22"/>
        </w:rPr>
        <w:t>Keshero</w:t>
      </w:r>
      <w:proofErr w:type="spellEnd"/>
      <w:r w:rsidR="002B1618">
        <w:rPr>
          <w:rFonts w:ascii="Arial" w:hAnsi="Arial" w:cs="Arial"/>
          <w:sz w:val="22"/>
          <w:szCs w:val="22"/>
        </w:rPr>
        <w:t xml:space="preserve"> (</w:t>
      </w:r>
      <w:r w:rsidR="00E70358">
        <w:rPr>
          <w:rFonts w:ascii="Arial" w:hAnsi="Arial" w:cs="Arial"/>
          <w:sz w:val="22"/>
          <w:szCs w:val="22"/>
        </w:rPr>
        <w:t>IRSSA)</w:t>
      </w:r>
      <w:r w:rsidR="0023241B" w:rsidRPr="003F3DDE">
        <w:rPr>
          <w:rFonts w:ascii="Arial" w:hAnsi="Arial" w:cs="Arial"/>
          <w:sz w:val="22"/>
          <w:szCs w:val="22"/>
        </w:rPr>
        <w:t>.</w:t>
      </w:r>
    </w:p>
    <w:p w:rsidR="005B58E5" w:rsidRPr="008F0A93" w:rsidRDefault="005B58E5" w:rsidP="00622493">
      <w:pPr>
        <w:jc w:val="both"/>
        <w:rPr>
          <w:b/>
          <w:bCs/>
          <w:sz w:val="22"/>
          <w:szCs w:val="22"/>
        </w:rPr>
      </w:pPr>
    </w:p>
    <w:p w:rsidR="008F0A93" w:rsidRPr="005B58E5" w:rsidRDefault="00E82C67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color w:val="008000"/>
          <w:sz w:val="28"/>
          <w:szCs w:val="28"/>
        </w:rPr>
        <w:lastRenderedPageBreak/>
        <w:t>I</w:t>
      </w:r>
      <w:r w:rsidR="008F0A93">
        <w:rPr>
          <w:rFonts w:ascii="Arial" w:hAnsi="Arial" w:cs="Arial"/>
          <w:b/>
          <w:color w:val="008000"/>
          <w:sz w:val="28"/>
          <w:szCs w:val="28"/>
        </w:rPr>
        <w:t>V</w:t>
      </w:r>
      <w:r w:rsidR="008F0A93" w:rsidRPr="005B58E5">
        <w:rPr>
          <w:rFonts w:ascii="Arial" w:hAnsi="Arial" w:cs="Arial"/>
          <w:b/>
          <w:color w:val="008000"/>
          <w:sz w:val="28"/>
          <w:szCs w:val="28"/>
        </w:rPr>
        <w:t>.</w:t>
      </w:r>
      <w:r w:rsidR="008F0A93" w:rsidRPr="005B58E5">
        <w:rPr>
          <w:rFonts w:ascii="Arial" w:hAnsi="Arial" w:cs="Arial"/>
          <w:b/>
          <w:color w:val="008000"/>
          <w:sz w:val="28"/>
          <w:szCs w:val="28"/>
        </w:rPr>
        <w:tab/>
      </w:r>
      <w:r w:rsidR="008F0A93">
        <w:rPr>
          <w:rFonts w:ascii="Arial" w:hAnsi="Arial" w:cs="Arial"/>
          <w:b/>
          <w:color w:val="008000"/>
          <w:sz w:val="28"/>
          <w:szCs w:val="28"/>
          <w:u w:val="single"/>
        </w:rPr>
        <w:t>LA GOUVERNANCE</w:t>
      </w:r>
    </w:p>
    <w:p w:rsidR="007746D3" w:rsidRDefault="007746D3" w:rsidP="00C43590">
      <w:pPr>
        <w:jc w:val="both"/>
        <w:rPr>
          <w:rFonts w:ascii="Arial" w:hAnsi="Arial" w:cs="Arial"/>
          <w:sz w:val="22"/>
          <w:szCs w:val="22"/>
        </w:rPr>
      </w:pPr>
    </w:p>
    <w:p w:rsidR="00622493" w:rsidRPr="008F0A93" w:rsidRDefault="00E82C67" w:rsidP="0062249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F835C8">
        <w:rPr>
          <w:b/>
          <w:sz w:val="32"/>
          <w:szCs w:val="32"/>
        </w:rPr>
        <w:t>1. Le Conseil d’Administration</w:t>
      </w:r>
      <w:r w:rsidR="00D27989" w:rsidRPr="008F0A93">
        <w:rPr>
          <w:b/>
          <w:sz w:val="32"/>
          <w:szCs w:val="32"/>
        </w:rPr>
        <w:t>.</w:t>
      </w:r>
      <w:r w:rsidR="00D27989" w:rsidRPr="008F0A93">
        <w:rPr>
          <w:sz w:val="32"/>
          <w:szCs w:val="32"/>
        </w:rPr>
        <w:t xml:space="preserve"> </w:t>
      </w:r>
    </w:p>
    <w:p w:rsidR="00622493" w:rsidRDefault="00622493" w:rsidP="00622493">
      <w:pPr>
        <w:jc w:val="both"/>
        <w:rPr>
          <w:rFonts w:ascii="Arial" w:hAnsi="Arial" w:cs="Arial"/>
          <w:sz w:val="22"/>
          <w:szCs w:val="22"/>
        </w:rPr>
      </w:pPr>
    </w:p>
    <w:p w:rsidR="00603CB0" w:rsidRDefault="002B1618" w:rsidP="0062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composition de notre Conseil est demeurée inchangée</w:t>
      </w:r>
      <w:r w:rsidR="00603CB0">
        <w:rPr>
          <w:rFonts w:ascii="Arial" w:hAnsi="Arial" w:cs="Arial"/>
          <w:sz w:val="22"/>
          <w:szCs w:val="22"/>
        </w:rPr>
        <w:t>.</w:t>
      </w:r>
    </w:p>
    <w:p w:rsidR="00DB7D7E" w:rsidRDefault="00DB7D7E" w:rsidP="00622493">
      <w:pPr>
        <w:jc w:val="both"/>
        <w:rPr>
          <w:rFonts w:ascii="Arial" w:hAnsi="Arial" w:cs="Arial"/>
          <w:sz w:val="22"/>
          <w:szCs w:val="22"/>
        </w:rPr>
      </w:pPr>
    </w:p>
    <w:p w:rsidR="00DB7D7E" w:rsidRDefault="00DB7D7E" w:rsidP="0062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optimiser l’efficacité et la pertinence des actions du Conseil dans le soutien des Projets, Anne, François et Alain se réunissent </w:t>
      </w:r>
      <w:proofErr w:type="spellStart"/>
      <w:r>
        <w:rPr>
          <w:rFonts w:ascii="Arial" w:hAnsi="Arial" w:cs="Arial"/>
          <w:sz w:val="22"/>
          <w:szCs w:val="22"/>
        </w:rPr>
        <w:t>bi-mensuellement</w:t>
      </w:r>
      <w:proofErr w:type="spellEnd"/>
      <w:r>
        <w:rPr>
          <w:rFonts w:ascii="Arial" w:hAnsi="Arial" w:cs="Arial"/>
          <w:sz w:val="22"/>
          <w:szCs w:val="22"/>
        </w:rPr>
        <w:t xml:space="preserve"> en COEX, se concertant tout aussi régulièrement avec Evelyne.  </w:t>
      </w:r>
    </w:p>
    <w:p w:rsidR="00603CB0" w:rsidRDefault="00603CB0" w:rsidP="00622493">
      <w:pPr>
        <w:jc w:val="both"/>
        <w:rPr>
          <w:b/>
          <w:sz w:val="32"/>
          <w:szCs w:val="32"/>
        </w:rPr>
      </w:pPr>
    </w:p>
    <w:p w:rsidR="00622493" w:rsidRPr="008F0A93" w:rsidRDefault="00E82C67" w:rsidP="0062249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D27989" w:rsidRPr="008F0A93">
        <w:rPr>
          <w:b/>
          <w:sz w:val="32"/>
          <w:szCs w:val="32"/>
        </w:rPr>
        <w:t xml:space="preserve">2. </w:t>
      </w:r>
      <w:r w:rsidR="00097DA5">
        <w:rPr>
          <w:b/>
          <w:sz w:val="32"/>
          <w:szCs w:val="32"/>
        </w:rPr>
        <w:t>Représentant permanent</w:t>
      </w:r>
      <w:r w:rsidR="00B97BC0">
        <w:rPr>
          <w:b/>
          <w:sz w:val="32"/>
          <w:szCs w:val="32"/>
        </w:rPr>
        <w:t xml:space="preserve"> à Goma</w:t>
      </w:r>
      <w:r w:rsidR="00097DA5">
        <w:rPr>
          <w:b/>
          <w:sz w:val="32"/>
          <w:szCs w:val="32"/>
        </w:rPr>
        <w:t>.</w:t>
      </w:r>
      <w:r w:rsidR="00D27989" w:rsidRPr="008F0A93">
        <w:rPr>
          <w:sz w:val="32"/>
          <w:szCs w:val="32"/>
        </w:rPr>
        <w:t xml:space="preserve"> </w:t>
      </w:r>
    </w:p>
    <w:p w:rsidR="00622493" w:rsidRDefault="00622493" w:rsidP="00622493">
      <w:pPr>
        <w:jc w:val="both"/>
        <w:rPr>
          <w:rFonts w:ascii="Arial" w:hAnsi="Arial" w:cs="Arial"/>
          <w:sz w:val="22"/>
          <w:szCs w:val="22"/>
        </w:rPr>
      </w:pPr>
    </w:p>
    <w:p w:rsidR="00146F25" w:rsidRDefault="00146F25" w:rsidP="0062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vous informons que votre Conseil </w:t>
      </w:r>
      <w:r w:rsidR="00B97BC0">
        <w:rPr>
          <w:rFonts w:ascii="Arial" w:hAnsi="Arial" w:cs="Arial"/>
          <w:sz w:val="22"/>
          <w:szCs w:val="22"/>
        </w:rPr>
        <w:t xml:space="preserve">à Goma </w:t>
      </w:r>
      <w:r>
        <w:rPr>
          <w:rFonts w:ascii="Arial" w:hAnsi="Arial" w:cs="Arial"/>
          <w:sz w:val="22"/>
          <w:szCs w:val="22"/>
        </w:rPr>
        <w:t>a décidé</w:t>
      </w:r>
      <w:r w:rsidR="00B97B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97BC0">
        <w:rPr>
          <w:rFonts w:ascii="Arial" w:hAnsi="Arial" w:cs="Arial"/>
          <w:sz w:val="22"/>
          <w:szCs w:val="22"/>
        </w:rPr>
        <w:t xml:space="preserve">le 11 juillet dernier, </w:t>
      </w:r>
      <w:r>
        <w:rPr>
          <w:rFonts w:ascii="Arial" w:hAnsi="Arial" w:cs="Arial"/>
          <w:sz w:val="22"/>
          <w:szCs w:val="22"/>
        </w:rPr>
        <w:t xml:space="preserve">de procéder à l’embauche </w:t>
      </w:r>
      <w:r w:rsidR="00B97BC0">
        <w:rPr>
          <w:rFonts w:ascii="Arial" w:hAnsi="Arial" w:cs="Arial"/>
          <w:sz w:val="22"/>
          <w:szCs w:val="22"/>
        </w:rPr>
        <w:t>de Madame Evelyne Merlo en qualité de Responsable d’</w:t>
      </w:r>
      <w:proofErr w:type="spellStart"/>
      <w:r w:rsidR="00B97BC0">
        <w:rPr>
          <w:rFonts w:ascii="Arial" w:hAnsi="Arial" w:cs="Arial"/>
          <w:sz w:val="22"/>
          <w:szCs w:val="22"/>
        </w:rPr>
        <w:t>Inuka</w:t>
      </w:r>
      <w:proofErr w:type="spellEnd"/>
      <w:r w:rsidR="00B97BC0">
        <w:rPr>
          <w:rFonts w:ascii="Arial" w:hAnsi="Arial" w:cs="Arial"/>
          <w:sz w:val="22"/>
          <w:szCs w:val="22"/>
        </w:rPr>
        <w:t xml:space="preserve"> d’une part et de Coordinatrice générale des Projets à Goma d’autre part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7BC0" w:rsidRDefault="00B97BC0" w:rsidP="00622493">
      <w:pPr>
        <w:jc w:val="both"/>
        <w:rPr>
          <w:rFonts w:ascii="Arial" w:hAnsi="Arial" w:cs="Arial"/>
          <w:sz w:val="22"/>
          <w:szCs w:val="22"/>
        </w:rPr>
      </w:pPr>
    </w:p>
    <w:p w:rsidR="00622493" w:rsidRPr="008F0A93" w:rsidRDefault="00E82C67" w:rsidP="0062249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22493" w:rsidRPr="008F0A93">
        <w:rPr>
          <w:b/>
          <w:sz w:val="32"/>
          <w:szCs w:val="32"/>
        </w:rPr>
        <w:t>3. Siège social.</w:t>
      </w:r>
    </w:p>
    <w:p w:rsidR="00622493" w:rsidRDefault="00622493" w:rsidP="00622493">
      <w:pPr>
        <w:jc w:val="both"/>
        <w:rPr>
          <w:rFonts w:ascii="Arial" w:hAnsi="Arial" w:cs="Arial"/>
          <w:b/>
          <w:sz w:val="22"/>
          <w:szCs w:val="22"/>
        </w:rPr>
      </w:pPr>
    </w:p>
    <w:p w:rsidR="00410813" w:rsidRDefault="00B97BC0" w:rsidP="00BC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 que nous vous l’annoncions dans notre Rapport 2014,</w:t>
      </w:r>
      <w:r w:rsidR="00097DA5">
        <w:rPr>
          <w:rFonts w:ascii="Arial" w:hAnsi="Arial" w:cs="Arial"/>
          <w:sz w:val="22"/>
          <w:szCs w:val="22"/>
        </w:rPr>
        <w:t xml:space="preserve"> l’Association a transfér</w:t>
      </w:r>
      <w:r>
        <w:rPr>
          <w:rFonts w:ascii="Arial" w:hAnsi="Arial" w:cs="Arial"/>
          <w:sz w:val="22"/>
          <w:szCs w:val="22"/>
        </w:rPr>
        <w:t xml:space="preserve">é </w:t>
      </w:r>
      <w:r w:rsidR="00097DA5">
        <w:rPr>
          <w:rFonts w:ascii="Arial" w:hAnsi="Arial" w:cs="Arial"/>
          <w:sz w:val="22"/>
          <w:szCs w:val="22"/>
        </w:rPr>
        <w:t>son siège social</w:t>
      </w:r>
      <w:r w:rsidR="00622493" w:rsidRPr="00622493">
        <w:rPr>
          <w:rFonts w:ascii="Arial" w:hAnsi="Arial" w:cs="Arial"/>
          <w:sz w:val="22"/>
          <w:szCs w:val="22"/>
        </w:rPr>
        <w:t>.</w:t>
      </w:r>
      <w:r w:rsidR="00097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est à présent établi Avenue de l’Hélice 31 à 1150 Bruxelles au domicile de François et Isabelle van den Bosch que nous remercions chaleureusement. </w:t>
      </w:r>
    </w:p>
    <w:p w:rsidR="00410813" w:rsidRDefault="00410813" w:rsidP="00BC476D">
      <w:pPr>
        <w:jc w:val="both"/>
        <w:rPr>
          <w:rFonts w:ascii="Arial" w:hAnsi="Arial" w:cs="Arial"/>
          <w:sz w:val="22"/>
          <w:szCs w:val="22"/>
        </w:rPr>
      </w:pPr>
    </w:p>
    <w:p w:rsidR="0007794C" w:rsidRPr="008F0A93" w:rsidRDefault="0007794C" w:rsidP="000779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44. Contrôle</w:t>
      </w:r>
      <w:r w:rsidRPr="008F0A93">
        <w:rPr>
          <w:b/>
          <w:sz w:val="32"/>
          <w:szCs w:val="32"/>
        </w:rPr>
        <w:t>.</w:t>
      </w:r>
    </w:p>
    <w:p w:rsidR="00F96773" w:rsidRDefault="00F96773" w:rsidP="00BC476D">
      <w:pPr>
        <w:jc w:val="both"/>
        <w:rPr>
          <w:rFonts w:ascii="Arial" w:hAnsi="Arial" w:cs="Arial"/>
          <w:sz w:val="22"/>
          <w:szCs w:val="22"/>
        </w:rPr>
      </w:pPr>
    </w:p>
    <w:p w:rsidR="0082677B" w:rsidRDefault="00B97BC0" w:rsidP="00BC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Ainsi que nous vous l’annoncions dans notre Rapport 2014, </w:t>
      </w:r>
      <w:r w:rsidR="0007794C">
        <w:rPr>
          <w:rFonts w:ascii="Arial" w:hAnsi="Arial" w:cs="Arial"/>
          <w:sz w:val="22"/>
          <w:szCs w:val="22"/>
        </w:rPr>
        <w:t>votre Conseil a sollicit</w:t>
      </w:r>
      <w:r>
        <w:rPr>
          <w:rFonts w:ascii="Arial" w:hAnsi="Arial" w:cs="Arial"/>
          <w:sz w:val="22"/>
          <w:szCs w:val="22"/>
        </w:rPr>
        <w:t>é et obtenu</w:t>
      </w:r>
      <w:r w:rsidR="0007794C">
        <w:rPr>
          <w:rFonts w:ascii="Arial" w:hAnsi="Arial" w:cs="Arial"/>
          <w:sz w:val="22"/>
          <w:szCs w:val="22"/>
        </w:rPr>
        <w:t xml:space="preserve"> l’agrément DONORINFO</w:t>
      </w:r>
      <w:r w:rsidRPr="00B97B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 est essentiel pour favoriser la diversification de nos sources de revenus et porter nos actions de RSE</w:t>
      </w:r>
      <w:r w:rsidR="0007794C">
        <w:rPr>
          <w:rFonts w:ascii="Arial" w:hAnsi="Arial" w:cs="Arial"/>
          <w:sz w:val="22"/>
          <w:szCs w:val="22"/>
        </w:rPr>
        <w:t xml:space="preserve">. Dans ce cadre </w:t>
      </w:r>
      <w:r w:rsidR="0082677B">
        <w:rPr>
          <w:rFonts w:ascii="Arial" w:hAnsi="Arial" w:cs="Arial"/>
          <w:sz w:val="22"/>
          <w:szCs w:val="22"/>
        </w:rPr>
        <w:t xml:space="preserve">votre Conseil a </w:t>
      </w:r>
      <w:r>
        <w:rPr>
          <w:rFonts w:ascii="Arial" w:hAnsi="Arial" w:cs="Arial"/>
          <w:sz w:val="22"/>
          <w:szCs w:val="22"/>
        </w:rPr>
        <w:t>fait</w:t>
      </w:r>
      <w:r w:rsidR="0082677B">
        <w:rPr>
          <w:rFonts w:ascii="Arial" w:hAnsi="Arial" w:cs="Arial"/>
          <w:sz w:val="22"/>
          <w:szCs w:val="22"/>
        </w:rPr>
        <w:t xml:space="preserve"> procéder à la certification de ses comptes </w:t>
      </w:r>
      <w:r w:rsidR="0082677B" w:rsidRPr="00603CB0">
        <w:rPr>
          <w:rFonts w:ascii="Arial" w:hAnsi="Arial" w:cs="Arial"/>
          <w:sz w:val="22"/>
          <w:szCs w:val="22"/>
        </w:rPr>
        <w:t xml:space="preserve">par </w:t>
      </w:r>
      <w:r w:rsidR="007D73A2" w:rsidRPr="00603CB0">
        <w:rPr>
          <w:rFonts w:ascii="Arial" w:hAnsi="Arial" w:cs="Arial"/>
          <w:sz w:val="22"/>
          <w:szCs w:val="22"/>
        </w:rPr>
        <w:t>Madame Pascale Tytgat,</w:t>
      </w:r>
      <w:r w:rsidR="0082677B" w:rsidRPr="00603CB0">
        <w:rPr>
          <w:rFonts w:ascii="Arial" w:hAnsi="Arial" w:cs="Arial"/>
          <w:sz w:val="22"/>
          <w:szCs w:val="22"/>
        </w:rPr>
        <w:t xml:space="preserve"> Réviseur d’Entreprises agréé</w:t>
      </w:r>
      <w:r w:rsidR="007D73A2" w:rsidRPr="00603CB0">
        <w:rPr>
          <w:rFonts w:ascii="Arial" w:hAnsi="Arial" w:cs="Arial"/>
          <w:sz w:val="22"/>
          <w:szCs w:val="22"/>
        </w:rPr>
        <w:t>e, du Cabinet BST</w:t>
      </w:r>
      <w:r>
        <w:rPr>
          <w:rFonts w:ascii="Arial" w:hAnsi="Arial" w:cs="Arial"/>
          <w:sz w:val="22"/>
          <w:szCs w:val="22"/>
        </w:rPr>
        <w:t xml:space="preserve"> d’une part et des Projets à Goma par PWC d’autre part</w:t>
      </w:r>
      <w:r w:rsidR="0082677B" w:rsidRPr="00603CB0">
        <w:rPr>
          <w:rFonts w:ascii="Arial" w:hAnsi="Arial" w:cs="Arial"/>
          <w:sz w:val="22"/>
          <w:szCs w:val="22"/>
        </w:rPr>
        <w:t>.</w:t>
      </w:r>
      <w:r w:rsidR="0082677B">
        <w:rPr>
          <w:rFonts w:ascii="Arial" w:hAnsi="Arial" w:cs="Arial"/>
          <w:sz w:val="22"/>
          <w:szCs w:val="22"/>
        </w:rPr>
        <w:t xml:space="preserve"> </w:t>
      </w:r>
    </w:p>
    <w:p w:rsidR="00B97BC0" w:rsidRDefault="00B97BC0" w:rsidP="00BC476D">
      <w:pPr>
        <w:jc w:val="both"/>
        <w:rPr>
          <w:rFonts w:ascii="Arial" w:hAnsi="Arial" w:cs="Arial"/>
          <w:sz w:val="22"/>
          <w:szCs w:val="22"/>
        </w:rPr>
      </w:pPr>
    </w:p>
    <w:p w:rsidR="00B97BC0" w:rsidRDefault="00B97BC0" w:rsidP="00BC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conclusions de ces audits sont positives, les réserves faites n’étant en rien matérielles.</w:t>
      </w:r>
    </w:p>
    <w:p w:rsidR="007D73A2" w:rsidRDefault="007D73A2" w:rsidP="00BC476D">
      <w:pPr>
        <w:jc w:val="both"/>
        <w:rPr>
          <w:rFonts w:ascii="Arial" w:hAnsi="Arial" w:cs="Arial"/>
          <w:sz w:val="22"/>
          <w:szCs w:val="22"/>
        </w:rPr>
      </w:pPr>
    </w:p>
    <w:p w:rsidR="000B5E24" w:rsidRDefault="000B5E24" w:rsidP="00BC476D">
      <w:pPr>
        <w:jc w:val="both"/>
        <w:rPr>
          <w:rFonts w:ascii="Arial" w:hAnsi="Arial" w:cs="Arial"/>
          <w:sz w:val="22"/>
          <w:szCs w:val="22"/>
        </w:rPr>
      </w:pPr>
    </w:p>
    <w:p w:rsidR="000B5E24" w:rsidRDefault="008F0A93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V</w:t>
      </w:r>
      <w:r w:rsidRPr="005B58E5">
        <w:rPr>
          <w:rFonts w:ascii="Arial" w:hAnsi="Arial" w:cs="Arial"/>
          <w:b/>
          <w:color w:val="008000"/>
          <w:sz w:val="28"/>
          <w:szCs w:val="28"/>
        </w:rPr>
        <w:t>.</w:t>
      </w:r>
      <w:r w:rsidR="000B5E24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0B5E24" w:rsidRPr="000B5E24">
        <w:rPr>
          <w:rFonts w:ascii="Arial" w:hAnsi="Arial" w:cs="Arial"/>
          <w:b/>
          <w:color w:val="008000"/>
          <w:sz w:val="28"/>
          <w:szCs w:val="28"/>
          <w:u w:val="single"/>
        </w:rPr>
        <w:t>NOUVEAUX MEMBRES</w:t>
      </w:r>
      <w:r w:rsidRPr="005B58E5">
        <w:rPr>
          <w:rFonts w:ascii="Arial" w:hAnsi="Arial" w:cs="Arial"/>
          <w:b/>
          <w:color w:val="008000"/>
          <w:sz w:val="28"/>
          <w:szCs w:val="28"/>
        </w:rPr>
        <w:tab/>
      </w:r>
    </w:p>
    <w:p w:rsidR="000B5E24" w:rsidRDefault="000B5E24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</w:rPr>
      </w:pPr>
    </w:p>
    <w:p w:rsidR="00513870" w:rsidRDefault="000B5E24" w:rsidP="00513870">
      <w:pPr>
        <w:contextualSpacing/>
        <w:jc w:val="both"/>
        <w:rPr>
          <w:rFonts w:ascii="Arial" w:hAnsi="Arial" w:cs="Arial"/>
          <w:sz w:val="22"/>
          <w:szCs w:val="22"/>
        </w:rPr>
      </w:pPr>
      <w:r w:rsidRPr="000B5E24">
        <w:rPr>
          <w:rFonts w:ascii="Arial" w:hAnsi="Arial" w:cs="Arial"/>
          <w:sz w:val="22"/>
          <w:szCs w:val="22"/>
        </w:rPr>
        <w:t>Nous vous proposons d’accueillir comme nouveaux membres Evelyne Merlo et son époux, Serge Charlier</w:t>
      </w:r>
      <w:r w:rsidR="004901A2">
        <w:rPr>
          <w:rFonts w:ascii="Arial" w:hAnsi="Arial" w:cs="Arial"/>
          <w:sz w:val="22"/>
          <w:szCs w:val="22"/>
        </w:rPr>
        <w:t xml:space="preserve">, </w:t>
      </w:r>
      <w:r w:rsidR="00513870">
        <w:rPr>
          <w:rFonts w:ascii="Arial" w:hAnsi="Arial" w:cs="Arial"/>
          <w:sz w:val="22"/>
          <w:szCs w:val="22"/>
        </w:rPr>
        <w:t xml:space="preserve">de même que pour EALE BE, </w:t>
      </w:r>
      <w:proofErr w:type="spellStart"/>
      <w:r w:rsidR="00513870">
        <w:rPr>
          <w:rFonts w:ascii="Arial" w:hAnsi="Arial" w:cs="Arial"/>
          <w:sz w:val="22"/>
          <w:szCs w:val="22"/>
        </w:rPr>
        <w:t>Cazalis</w:t>
      </w:r>
      <w:proofErr w:type="spellEnd"/>
      <w:r w:rsidR="005138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13870">
        <w:rPr>
          <w:rFonts w:ascii="Arial" w:hAnsi="Arial" w:cs="Arial"/>
          <w:sz w:val="22"/>
          <w:szCs w:val="22"/>
        </w:rPr>
        <w:t>Fondouze</w:t>
      </w:r>
      <w:proofErr w:type="spellEnd"/>
      <w:r w:rsidR="00513870">
        <w:rPr>
          <w:rFonts w:ascii="Arial" w:hAnsi="Arial" w:cs="Arial"/>
          <w:sz w:val="22"/>
          <w:szCs w:val="22"/>
        </w:rPr>
        <w:t xml:space="preserve">, Vincent Bribosia et Antoine Gosset </w:t>
      </w:r>
      <w:proofErr w:type="spellStart"/>
      <w:r w:rsidR="00513870">
        <w:rPr>
          <w:rFonts w:ascii="Arial" w:hAnsi="Arial" w:cs="Arial"/>
          <w:sz w:val="22"/>
          <w:szCs w:val="22"/>
        </w:rPr>
        <w:t>Grainville</w:t>
      </w:r>
      <w:proofErr w:type="spellEnd"/>
      <w:r w:rsidR="00513870" w:rsidRPr="000B5E24">
        <w:rPr>
          <w:rFonts w:ascii="Arial" w:hAnsi="Arial" w:cs="Arial"/>
          <w:sz w:val="22"/>
          <w:szCs w:val="22"/>
        </w:rPr>
        <w:t xml:space="preserve"> </w:t>
      </w:r>
      <w:r w:rsidR="00513870">
        <w:rPr>
          <w:rFonts w:ascii="Arial" w:hAnsi="Arial" w:cs="Arial"/>
          <w:sz w:val="22"/>
          <w:szCs w:val="22"/>
        </w:rPr>
        <w:t>en qualité de</w:t>
      </w:r>
      <w:r w:rsidR="00513870" w:rsidRPr="000B5E24">
        <w:rPr>
          <w:rFonts w:ascii="Arial" w:hAnsi="Arial" w:cs="Arial"/>
          <w:sz w:val="22"/>
          <w:szCs w:val="22"/>
        </w:rPr>
        <w:t xml:space="preserve"> nouveaux membres</w:t>
      </w:r>
      <w:r w:rsidR="00513870">
        <w:rPr>
          <w:rFonts w:ascii="Arial" w:hAnsi="Arial" w:cs="Arial"/>
          <w:sz w:val="22"/>
          <w:szCs w:val="22"/>
        </w:rPr>
        <w:t>.</w:t>
      </w:r>
    </w:p>
    <w:p w:rsidR="000B5E24" w:rsidRPr="00DB7D7E" w:rsidRDefault="000B5E24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0B5E24" w:rsidRPr="00DB7D7E" w:rsidRDefault="000B5E24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F0A93" w:rsidRPr="005B58E5" w:rsidRDefault="000B5E24" w:rsidP="008F0A9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color w:val="008000"/>
          <w:sz w:val="28"/>
          <w:szCs w:val="28"/>
          <w:u w:val="single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VI. </w:t>
      </w:r>
      <w:r w:rsidR="008F0A93">
        <w:rPr>
          <w:rFonts w:ascii="Arial" w:hAnsi="Arial" w:cs="Arial"/>
          <w:b/>
          <w:color w:val="008000"/>
          <w:sz w:val="28"/>
          <w:szCs w:val="28"/>
          <w:u w:val="single"/>
        </w:rPr>
        <w:t>QUITUS</w:t>
      </w:r>
    </w:p>
    <w:p w:rsidR="00F96773" w:rsidRPr="003F28F5" w:rsidRDefault="00F96773" w:rsidP="00F96773">
      <w:pPr>
        <w:jc w:val="both"/>
        <w:rPr>
          <w:b/>
          <w:bCs/>
          <w:sz w:val="32"/>
          <w:szCs w:val="32"/>
          <w:u w:val="single"/>
        </w:rPr>
      </w:pPr>
    </w:p>
    <w:p w:rsidR="007746D3" w:rsidRDefault="00F96773" w:rsidP="00BC4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remercions de donner, par vote séparé, à chacun des Administrateurs, la décharge de leur mandat au titre de l</w:t>
      </w:r>
      <w:r w:rsidR="00097DA5">
        <w:rPr>
          <w:rFonts w:ascii="Arial" w:hAnsi="Arial" w:cs="Arial"/>
          <w:sz w:val="22"/>
          <w:szCs w:val="22"/>
        </w:rPr>
        <w:t>’exercice clos le 31décembre 201</w:t>
      </w:r>
      <w:r w:rsidR="00B97BC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B7D7E" w:rsidRDefault="00DB7D7E" w:rsidP="00BC476D">
      <w:pPr>
        <w:jc w:val="both"/>
        <w:rPr>
          <w:rFonts w:ascii="Arial" w:hAnsi="Arial" w:cs="Arial"/>
          <w:sz w:val="22"/>
          <w:szCs w:val="22"/>
        </w:rPr>
      </w:pPr>
    </w:p>
    <w:p w:rsidR="008F0A93" w:rsidRDefault="008F0A93" w:rsidP="008F0A93">
      <w:pPr>
        <w:ind w:left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  <w:r w:rsidRPr="008F0A93">
        <w:rPr>
          <w:rFonts w:ascii="Arial" w:hAnsi="Arial" w:cs="Arial"/>
          <w:sz w:val="22"/>
          <w:szCs w:val="22"/>
        </w:rPr>
        <w:t xml:space="preserve">  *   *</w:t>
      </w:r>
    </w:p>
    <w:p w:rsidR="008F0A93" w:rsidRPr="008F0A93" w:rsidRDefault="008F0A93" w:rsidP="008F0A93">
      <w:pPr>
        <w:ind w:left="1080"/>
        <w:jc w:val="center"/>
        <w:rPr>
          <w:rFonts w:ascii="Arial" w:hAnsi="Arial" w:cs="Arial"/>
          <w:sz w:val="22"/>
          <w:szCs w:val="22"/>
        </w:rPr>
      </w:pPr>
    </w:p>
    <w:p w:rsidR="000B5E24" w:rsidRDefault="000B5E24" w:rsidP="008F0A93">
      <w:pPr>
        <w:jc w:val="both"/>
        <w:rPr>
          <w:rFonts w:ascii="Arial" w:hAnsi="Arial" w:cs="Arial"/>
          <w:sz w:val="22"/>
          <w:szCs w:val="22"/>
        </w:rPr>
      </w:pPr>
    </w:p>
    <w:p w:rsidR="000B5E24" w:rsidRDefault="000B5E24" w:rsidP="008F0A93">
      <w:pPr>
        <w:jc w:val="both"/>
        <w:rPr>
          <w:rFonts w:ascii="Arial" w:hAnsi="Arial" w:cs="Arial"/>
          <w:sz w:val="22"/>
          <w:szCs w:val="22"/>
        </w:rPr>
      </w:pPr>
    </w:p>
    <w:p w:rsidR="007C37DD" w:rsidRDefault="00F96773" w:rsidP="008F0A93">
      <w:pPr>
        <w:jc w:val="both"/>
        <w:rPr>
          <w:rFonts w:ascii="Arial" w:hAnsi="Arial" w:cs="Arial"/>
          <w:sz w:val="22"/>
          <w:szCs w:val="22"/>
        </w:rPr>
      </w:pPr>
      <w:r w:rsidRPr="00F96773">
        <w:rPr>
          <w:rFonts w:ascii="Arial" w:hAnsi="Arial" w:cs="Arial"/>
          <w:sz w:val="22"/>
          <w:szCs w:val="22"/>
        </w:rPr>
        <w:t>Enfin</w:t>
      </w:r>
      <w:r>
        <w:rPr>
          <w:rFonts w:ascii="Arial" w:hAnsi="Arial" w:cs="Arial"/>
          <w:sz w:val="22"/>
          <w:szCs w:val="22"/>
        </w:rPr>
        <w:t>, et surtout,</w:t>
      </w:r>
      <w:r w:rsidRPr="00F96773">
        <w:rPr>
          <w:rFonts w:ascii="Arial" w:hAnsi="Arial" w:cs="Arial"/>
          <w:sz w:val="22"/>
          <w:szCs w:val="22"/>
        </w:rPr>
        <w:t xml:space="preserve"> votre Conseil tient à vous remercier chaleureusement ainsi que tous</w:t>
      </w:r>
      <w:r w:rsidRPr="00F96773">
        <w:rPr>
          <w:rFonts w:ascii="Arial" w:hAnsi="Arial" w:cs="Arial"/>
          <w:bCs/>
          <w:sz w:val="22"/>
          <w:szCs w:val="22"/>
        </w:rPr>
        <w:t xml:space="preserve"> les donateurs, bénévoles et partenaires de l’Association pour leur contribution dynamique à la réalisation de tous ses Projets essentiels pour l’avenir de la jeunesse abandonnée et de tous les plus vulnérables </w:t>
      </w:r>
      <w:r w:rsidR="00D72234">
        <w:rPr>
          <w:rFonts w:ascii="Arial" w:hAnsi="Arial" w:cs="Arial"/>
          <w:bCs/>
          <w:sz w:val="22"/>
          <w:szCs w:val="22"/>
        </w:rPr>
        <w:t>de Goma</w:t>
      </w:r>
      <w:r w:rsidRPr="00F96773">
        <w:rPr>
          <w:rFonts w:ascii="Arial" w:hAnsi="Arial" w:cs="Arial"/>
          <w:bCs/>
          <w:sz w:val="22"/>
          <w:szCs w:val="22"/>
        </w:rPr>
        <w:t xml:space="preserve">, car sans ces concours ils ne pourraient </w:t>
      </w:r>
      <w:r w:rsidR="00D72234">
        <w:rPr>
          <w:rFonts w:ascii="Arial" w:hAnsi="Arial" w:cs="Arial"/>
          <w:bCs/>
          <w:sz w:val="22"/>
          <w:szCs w:val="22"/>
        </w:rPr>
        <w:t xml:space="preserve">pas </w:t>
      </w:r>
      <w:r w:rsidRPr="00F96773">
        <w:rPr>
          <w:rFonts w:ascii="Arial" w:hAnsi="Arial" w:cs="Arial"/>
          <w:bCs/>
          <w:sz w:val="22"/>
          <w:szCs w:val="22"/>
        </w:rPr>
        <w:t>se poursuivre</w:t>
      </w:r>
      <w:r w:rsidR="008F0A93">
        <w:rPr>
          <w:rFonts w:ascii="Arial" w:hAnsi="Arial" w:cs="Arial"/>
          <w:bCs/>
          <w:sz w:val="22"/>
          <w:szCs w:val="22"/>
        </w:rPr>
        <w:t>.</w:t>
      </w:r>
    </w:p>
    <w:p w:rsidR="007C37DD" w:rsidRDefault="007C37DD" w:rsidP="00F96773">
      <w:pPr>
        <w:jc w:val="center"/>
        <w:rPr>
          <w:rFonts w:ascii="Arial" w:hAnsi="Arial" w:cs="Arial"/>
          <w:sz w:val="22"/>
          <w:szCs w:val="22"/>
        </w:rPr>
      </w:pPr>
    </w:p>
    <w:p w:rsidR="00F96773" w:rsidRDefault="00F96773" w:rsidP="00F967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B341B3">
        <w:rPr>
          <w:rFonts w:ascii="Arial" w:hAnsi="Arial" w:cs="Arial"/>
          <w:sz w:val="22"/>
          <w:szCs w:val="22"/>
        </w:rPr>
        <w:t>6</w:t>
      </w:r>
      <w:r w:rsidR="00B97BC0">
        <w:rPr>
          <w:rFonts w:ascii="Arial" w:hAnsi="Arial" w:cs="Arial"/>
          <w:sz w:val="22"/>
          <w:szCs w:val="22"/>
        </w:rPr>
        <w:t xml:space="preserve"> décembre 2016</w:t>
      </w:r>
      <w:r>
        <w:rPr>
          <w:rFonts w:ascii="Arial" w:hAnsi="Arial" w:cs="Arial"/>
          <w:sz w:val="22"/>
          <w:szCs w:val="22"/>
        </w:rPr>
        <w:t>,</w:t>
      </w:r>
    </w:p>
    <w:p w:rsidR="00F96773" w:rsidRDefault="00F96773" w:rsidP="00F967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 Conseil d’Administration,</w:t>
      </w:r>
    </w:p>
    <w:p w:rsidR="00F96773" w:rsidRDefault="00F96773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DB7D7E" w:rsidRDefault="00DB7D7E" w:rsidP="00F96773">
      <w:pPr>
        <w:jc w:val="center"/>
        <w:rPr>
          <w:rFonts w:ascii="Arial" w:hAnsi="Arial" w:cs="Arial"/>
          <w:sz w:val="22"/>
          <w:szCs w:val="22"/>
        </w:rPr>
      </w:pPr>
    </w:p>
    <w:p w:rsidR="00DB7D7E" w:rsidRDefault="00DB7D7E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7D73A2" w:rsidRDefault="007D73A2" w:rsidP="00F96773">
      <w:pPr>
        <w:jc w:val="center"/>
        <w:rPr>
          <w:rFonts w:ascii="Arial" w:hAnsi="Arial" w:cs="Arial"/>
          <w:sz w:val="22"/>
          <w:szCs w:val="22"/>
        </w:rPr>
      </w:pPr>
    </w:p>
    <w:p w:rsidR="007C37DD" w:rsidRDefault="007C37DD" w:rsidP="00F96773">
      <w:pPr>
        <w:jc w:val="center"/>
        <w:rPr>
          <w:rFonts w:ascii="Arial" w:hAnsi="Arial" w:cs="Arial"/>
          <w:sz w:val="22"/>
          <w:szCs w:val="22"/>
        </w:rPr>
      </w:pPr>
    </w:p>
    <w:p w:rsidR="00F96773" w:rsidRPr="000B5E24" w:rsidRDefault="00F96773" w:rsidP="00F96773">
      <w:pPr>
        <w:rPr>
          <w:rFonts w:ascii="Arial" w:hAnsi="Arial" w:cs="Arial"/>
          <w:sz w:val="22"/>
          <w:szCs w:val="22"/>
          <w:lang w:val="nl-NL"/>
        </w:rPr>
      </w:pPr>
      <w:r w:rsidRPr="000B5E24">
        <w:rPr>
          <w:rFonts w:ascii="Arial" w:hAnsi="Arial" w:cs="Arial"/>
          <w:sz w:val="22"/>
          <w:szCs w:val="22"/>
          <w:lang w:val="nl-NL"/>
        </w:rPr>
        <w:t>Alain Englebert</w:t>
      </w:r>
      <w:r w:rsidRPr="000B5E24">
        <w:rPr>
          <w:rFonts w:ascii="Arial" w:hAnsi="Arial" w:cs="Arial"/>
          <w:sz w:val="22"/>
          <w:szCs w:val="22"/>
          <w:lang w:val="nl-NL"/>
        </w:rPr>
        <w:tab/>
      </w:r>
      <w:r w:rsidRPr="000B5E24">
        <w:rPr>
          <w:rFonts w:ascii="Arial" w:hAnsi="Arial" w:cs="Arial"/>
          <w:sz w:val="22"/>
          <w:szCs w:val="22"/>
          <w:lang w:val="nl-NL"/>
        </w:rPr>
        <w:tab/>
      </w:r>
      <w:r w:rsidR="000B5E24" w:rsidRPr="000B5E24">
        <w:rPr>
          <w:rFonts w:ascii="Arial" w:hAnsi="Arial" w:cs="Arial"/>
          <w:sz w:val="22"/>
          <w:szCs w:val="22"/>
          <w:lang w:val="nl-NL"/>
        </w:rPr>
        <w:t xml:space="preserve">    </w:t>
      </w:r>
      <w:r w:rsidRPr="000B5E24">
        <w:rPr>
          <w:rFonts w:ascii="Arial" w:hAnsi="Arial" w:cs="Arial"/>
          <w:sz w:val="22"/>
          <w:szCs w:val="22"/>
          <w:lang w:val="nl-NL"/>
        </w:rPr>
        <w:t>Anne Vandenkerc</w:t>
      </w:r>
      <w:r w:rsidR="00E83E66" w:rsidRPr="000B5E24">
        <w:rPr>
          <w:rFonts w:ascii="Arial" w:hAnsi="Arial" w:cs="Arial"/>
          <w:sz w:val="22"/>
          <w:szCs w:val="22"/>
          <w:lang w:val="nl-NL"/>
        </w:rPr>
        <w:t>k</w:t>
      </w:r>
      <w:r w:rsidRPr="000B5E24">
        <w:rPr>
          <w:rFonts w:ascii="Arial" w:hAnsi="Arial" w:cs="Arial"/>
          <w:sz w:val="22"/>
          <w:szCs w:val="22"/>
          <w:lang w:val="nl-NL"/>
        </w:rPr>
        <w:t>hove</w:t>
      </w:r>
      <w:r w:rsidR="000B5E24" w:rsidRPr="000B5E24">
        <w:rPr>
          <w:rFonts w:ascii="Arial" w:hAnsi="Arial" w:cs="Arial"/>
          <w:sz w:val="22"/>
          <w:szCs w:val="22"/>
          <w:lang w:val="nl-NL"/>
        </w:rPr>
        <w:tab/>
      </w:r>
      <w:r w:rsidR="000B5E24">
        <w:rPr>
          <w:rFonts w:ascii="Arial" w:hAnsi="Arial" w:cs="Arial"/>
          <w:sz w:val="22"/>
          <w:szCs w:val="22"/>
          <w:lang w:val="nl-NL"/>
        </w:rPr>
        <w:t xml:space="preserve">    </w:t>
      </w:r>
      <w:r w:rsidR="000B5E24" w:rsidRPr="000B5E24">
        <w:rPr>
          <w:rFonts w:ascii="Arial" w:hAnsi="Arial" w:cs="Arial"/>
          <w:sz w:val="22"/>
          <w:szCs w:val="22"/>
          <w:lang w:val="nl-NL"/>
        </w:rPr>
        <w:t xml:space="preserve">François van den </w:t>
      </w:r>
      <w:proofErr w:type="spellStart"/>
      <w:r w:rsidR="000B5E24" w:rsidRPr="000B5E24">
        <w:rPr>
          <w:rFonts w:ascii="Arial" w:hAnsi="Arial" w:cs="Arial"/>
          <w:sz w:val="22"/>
          <w:szCs w:val="22"/>
          <w:lang w:val="nl-NL"/>
        </w:rPr>
        <w:t>Bosh</w:t>
      </w:r>
      <w:proofErr w:type="spellEnd"/>
    </w:p>
    <w:p w:rsidR="00E351A9" w:rsidRPr="00B9749E" w:rsidRDefault="0010194F" w:rsidP="00D72234">
      <w:pPr>
        <w:rPr>
          <w:spacing w:val="1"/>
        </w:rPr>
      </w:pPr>
      <w:r>
        <w:rPr>
          <w:rFonts w:ascii="Arial" w:hAnsi="Arial" w:cs="Arial"/>
          <w:sz w:val="22"/>
          <w:szCs w:val="22"/>
        </w:rPr>
        <w:t>Président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B7D7E">
        <w:rPr>
          <w:rFonts w:ascii="Arial" w:hAnsi="Arial" w:cs="Arial"/>
          <w:sz w:val="22"/>
          <w:szCs w:val="22"/>
        </w:rPr>
        <w:t xml:space="preserve">           Trésorière</w:t>
      </w:r>
      <w:r w:rsidR="00DB7D7E">
        <w:rPr>
          <w:rFonts w:ascii="Arial" w:hAnsi="Arial" w:cs="Arial"/>
          <w:sz w:val="22"/>
          <w:szCs w:val="22"/>
        </w:rPr>
        <w:tab/>
      </w:r>
      <w:r w:rsidR="00DB7D7E">
        <w:rPr>
          <w:rFonts w:ascii="Arial" w:hAnsi="Arial" w:cs="Arial"/>
          <w:sz w:val="22"/>
          <w:szCs w:val="22"/>
        </w:rPr>
        <w:tab/>
        <w:t xml:space="preserve">                  Administrateur</w:t>
      </w:r>
    </w:p>
    <w:sectPr w:rsidR="00E351A9" w:rsidRPr="00B9749E" w:rsidSect="00254EB2">
      <w:headerReference w:type="default" r:id="rId10"/>
      <w:footerReference w:type="default" r:id="rId11"/>
      <w:pgSz w:w="11907" w:h="16840" w:code="9"/>
      <w:pgMar w:top="964" w:right="1797" w:bottom="851" w:left="1797" w:header="568" w:footer="6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68" w:rsidRDefault="00F34368">
      <w:r>
        <w:separator/>
      </w:r>
    </w:p>
  </w:endnote>
  <w:endnote w:type="continuationSeparator" w:id="0">
    <w:p w:rsidR="00F34368" w:rsidRDefault="00F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8B" w:rsidRPr="003E1B40" w:rsidRDefault="0007768B" w:rsidP="00B97BC0">
    <w:pPr>
      <w:pStyle w:val="Titre"/>
      <w:pBdr>
        <w:top w:val="single" w:sz="4" w:space="1" w:color="auto"/>
      </w:pBdr>
      <w:ind w:right="-709"/>
      <w:rPr>
        <w:rFonts w:ascii="Verdana" w:hAnsi="Verdana"/>
        <w:b w:val="0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EN AVANT LES ENFANTS </w:t>
    </w:r>
    <w:r>
      <w:rPr>
        <w:rFonts w:ascii="Verdana" w:hAnsi="Verdana"/>
        <w:color w:val="808080"/>
        <w:sz w:val="16"/>
        <w:szCs w:val="16"/>
      </w:rPr>
      <w:t xml:space="preserve">ASBL  </w:t>
    </w:r>
    <w:r w:rsidRPr="00362394">
      <w:rPr>
        <w:rFonts w:ascii="Wingdings" w:hAnsi="Wingdings" w:cs="Arial"/>
        <w:color w:val="808080"/>
        <w:sz w:val="16"/>
        <w:szCs w:val="16"/>
      </w:rPr>
      <w:t></w:t>
    </w:r>
    <w:r w:rsidRPr="003E1B40">
      <w:rPr>
        <w:rFonts w:ascii="Verdana" w:hAnsi="Verdana"/>
        <w:b w:val="0"/>
        <w:color w:val="808080"/>
        <w:sz w:val="24"/>
      </w:rPr>
      <w:t xml:space="preserve"> </w:t>
    </w:r>
    <w:r>
      <w:rPr>
        <w:rFonts w:ascii="Verdana" w:hAnsi="Verdana"/>
        <w:b w:val="0"/>
        <w:color w:val="808080"/>
        <w:sz w:val="24"/>
      </w:rPr>
      <w:t xml:space="preserve"> </w:t>
    </w:r>
    <w:r>
      <w:rPr>
        <w:rFonts w:ascii="Verdana" w:hAnsi="Verdana"/>
        <w:b w:val="0"/>
        <w:color w:val="808080"/>
        <w:sz w:val="16"/>
        <w:szCs w:val="16"/>
      </w:rPr>
      <w:t>Avenue de l’Hélice 31, 1150 Bruxelles</w:t>
    </w:r>
  </w:p>
  <w:p w:rsidR="0007768B" w:rsidRPr="00512548" w:rsidRDefault="0007768B" w:rsidP="00B97BC0">
    <w:pPr>
      <w:pStyle w:val="Titre"/>
      <w:ind w:right="-709"/>
      <w:rPr>
        <w:rFonts w:ascii="Verdana" w:hAnsi="Verdana"/>
        <w:b w:val="0"/>
        <w:color w:val="808080"/>
        <w:sz w:val="16"/>
        <w:szCs w:val="16"/>
      </w:rPr>
    </w:pPr>
    <w:r w:rsidRPr="00512548">
      <w:rPr>
        <w:rFonts w:ascii="Verdana" w:hAnsi="Verdana"/>
        <w:b w:val="0"/>
        <w:color w:val="808080"/>
        <w:sz w:val="16"/>
        <w:szCs w:val="16"/>
      </w:rPr>
      <w:t xml:space="preserve">T: + 32 </w:t>
    </w:r>
    <w:r>
      <w:rPr>
        <w:rFonts w:ascii="Verdana" w:hAnsi="Verdana"/>
        <w:b w:val="0"/>
        <w:color w:val="808080"/>
        <w:sz w:val="16"/>
        <w:szCs w:val="16"/>
      </w:rPr>
      <w:t>475 24 70 76</w:t>
    </w:r>
    <w:r w:rsidRPr="00512548">
      <w:rPr>
        <w:rFonts w:ascii="Verdana" w:hAnsi="Verdana"/>
        <w:b w:val="0"/>
        <w:color w:val="808080"/>
        <w:sz w:val="16"/>
        <w:szCs w:val="16"/>
      </w:rPr>
      <w:t xml:space="preserve">   </w:t>
    </w:r>
    <w:r w:rsidRPr="00362394">
      <w:rPr>
        <w:rFonts w:ascii="Wingdings" w:hAnsi="Wingdings" w:cs="Arial"/>
        <w:color w:val="808080"/>
        <w:sz w:val="16"/>
        <w:szCs w:val="16"/>
      </w:rPr>
      <w:t></w:t>
    </w:r>
    <w:r>
      <w:rPr>
        <w:rFonts w:ascii="Wingdings" w:hAnsi="Wingdings" w:cs="Arial"/>
        <w:color w:val="808080"/>
        <w:sz w:val="16"/>
        <w:szCs w:val="16"/>
      </w:rPr>
      <w:t></w:t>
    </w:r>
    <w:r w:rsidRPr="00512548">
      <w:rPr>
        <w:rFonts w:ascii="Verdana" w:hAnsi="Verdana"/>
        <w:b w:val="0"/>
        <w:color w:val="808080"/>
        <w:sz w:val="16"/>
        <w:szCs w:val="16"/>
      </w:rPr>
      <w:t xml:space="preserve">Mail: </w:t>
    </w:r>
    <w:hyperlink r:id="rId1" w:history="1">
      <w:r w:rsidRPr="00A96E3C">
        <w:rPr>
          <w:rStyle w:val="Lienhypertexte"/>
          <w:rFonts w:cs="Arial"/>
          <w:b w:val="0"/>
          <w:sz w:val="16"/>
          <w:szCs w:val="16"/>
        </w:rPr>
        <w:t>alain@eale.be</w:t>
      </w:r>
    </w:hyperlink>
    <w:r w:rsidRPr="00512548">
      <w:rPr>
        <w:rStyle w:val="Lienhypertexte"/>
        <w:rFonts w:cs="Arial"/>
        <w:b w:val="0"/>
        <w:color w:val="808080"/>
        <w:sz w:val="16"/>
        <w:szCs w:val="16"/>
      </w:rPr>
      <w:t xml:space="preserve">  </w:t>
    </w:r>
    <w:r w:rsidRPr="00362394">
      <w:rPr>
        <w:rFonts w:ascii="Wingdings" w:hAnsi="Wingdings" w:cs="Arial"/>
        <w:color w:val="808080"/>
        <w:sz w:val="16"/>
        <w:szCs w:val="16"/>
      </w:rPr>
      <w:t></w:t>
    </w:r>
    <w:r w:rsidRPr="00512548">
      <w:rPr>
        <w:rStyle w:val="Lienhypertexte"/>
        <w:rFonts w:cs="Arial"/>
        <w:b w:val="0"/>
        <w:color w:val="808080"/>
        <w:sz w:val="16"/>
        <w:szCs w:val="16"/>
      </w:rPr>
      <w:t xml:space="preserve">   </w:t>
    </w:r>
    <w:hyperlink r:id="rId2" w:history="1">
      <w:r w:rsidRPr="00A96E3C">
        <w:rPr>
          <w:rStyle w:val="Lienhypertexte"/>
          <w:rFonts w:ascii="Verdana" w:hAnsi="Verdana"/>
          <w:sz w:val="16"/>
          <w:szCs w:val="16"/>
        </w:rPr>
        <w:t>www.enavantlesenfants.com</w:t>
      </w:r>
    </w:hyperlink>
  </w:p>
  <w:p w:rsidR="0007768B" w:rsidRPr="003D4AB1" w:rsidRDefault="0007768B" w:rsidP="00B97BC0">
    <w:pPr>
      <w:pStyle w:val="Titre"/>
      <w:ind w:right="-709"/>
      <w:rPr>
        <w:rFonts w:cs="Arial"/>
        <w:b w:val="0"/>
        <w:color w:val="808080"/>
        <w:sz w:val="16"/>
        <w:szCs w:val="16"/>
        <w:lang w:val="en-US"/>
      </w:rPr>
    </w:pPr>
    <w:r>
      <w:rPr>
        <w:rFonts w:cs="Arial"/>
        <w:b w:val="0"/>
        <w:color w:val="808080"/>
        <w:sz w:val="16"/>
        <w:szCs w:val="16"/>
        <w:lang w:val="en-US"/>
      </w:rPr>
      <w:t xml:space="preserve">TVA: BE0453 753 132   </w:t>
    </w:r>
    <w:r w:rsidRPr="00362394">
      <w:rPr>
        <w:rFonts w:ascii="Wingdings" w:hAnsi="Wingdings" w:cs="Arial"/>
        <w:color w:val="808080"/>
        <w:sz w:val="16"/>
        <w:szCs w:val="16"/>
      </w:rPr>
      <w:t></w:t>
    </w:r>
    <w:r>
      <w:rPr>
        <w:rFonts w:ascii="Wingdings" w:hAnsi="Wingdings" w:cs="Arial"/>
        <w:color w:val="808080"/>
        <w:sz w:val="16"/>
        <w:szCs w:val="16"/>
      </w:rPr>
      <w:t></w:t>
    </w:r>
    <w:r>
      <w:rPr>
        <w:rFonts w:cs="Arial"/>
        <w:b w:val="0"/>
        <w:color w:val="808080"/>
        <w:sz w:val="16"/>
        <w:szCs w:val="16"/>
        <w:lang w:val="en-US"/>
      </w:rPr>
      <w:t xml:space="preserve"> I</w:t>
    </w:r>
    <w:r w:rsidRPr="00336CCA">
      <w:rPr>
        <w:rFonts w:cs="Arial"/>
        <w:b w:val="0"/>
        <w:color w:val="808080"/>
        <w:sz w:val="16"/>
        <w:szCs w:val="16"/>
        <w:lang w:val="en-US"/>
      </w:rPr>
      <w:t>BAN: BE80</w:t>
    </w:r>
    <w:r>
      <w:rPr>
        <w:rFonts w:cs="Arial"/>
        <w:b w:val="0"/>
        <w:color w:val="808080"/>
        <w:sz w:val="16"/>
        <w:szCs w:val="16"/>
        <w:lang w:val="en-US"/>
      </w:rPr>
      <w:t xml:space="preserve"> </w:t>
    </w:r>
    <w:r w:rsidRPr="00336CCA">
      <w:rPr>
        <w:rFonts w:cs="Arial"/>
        <w:b w:val="0"/>
        <w:color w:val="808080"/>
        <w:sz w:val="16"/>
        <w:szCs w:val="16"/>
        <w:lang w:val="en-US"/>
      </w:rPr>
      <w:t>3101</w:t>
    </w:r>
    <w:r>
      <w:rPr>
        <w:rFonts w:cs="Arial"/>
        <w:b w:val="0"/>
        <w:color w:val="808080"/>
        <w:sz w:val="16"/>
        <w:szCs w:val="16"/>
        <w:lang w:val="en-US"/>
      </w:rPr>
      <w:t xml:space="preserve"> </w:t>
    </w:r>
    <w:r w:rsidRPr="00336CCA">
      <w:rPr>
        <w:rFonts w:cs="Arial"/>
        <w:b w:val="0"/>
        <w:color w:val="808080"/>
        <w:sz w:val="16"/>
        <w:szCs w:val="16"/>
        <w:lang w:val="en-US"/>
      </w:rPr>
      <w:t>1320</w:t>
    </w:r>
    <w:r>
      <w:rPr>
        <w:rFonts w:cs="Arial"/>
        <w:b w:val="0"/>
        <w:color w:val="808080"/>
        <w:sz w:val="16"/>
        <w:szCs w:val="16"/>
        <w:lang w:val="en-US"/>
      </w:rPr>
      <w:t xml:space="preserve"> </w:t>
    </w:r>
    <w:r w:rsidRPr="00336CCA">
      <w:rPr>
        <w:rFonts w:cs="Arial"/>
        <w:b w:val="0"/>
        <w:color w:val="808080"/>
        <w:sz w:val="16"/>
        <w:szCs w:val="16"/>
        <w:lang w:val="en-US"/>
      </w:rPr>
      <w:t>7877</w:t>
    </w:r>
    <w:r>
      <w:rPr>
        <w:rFonts w:cs="Arial"/>
        <w:b w:val="0"/>
        <w:color w:val="808080"/>
        <w:sz w:val="16"/>
        <w:szCs w:val="16"/>
        <w:lang w:val="en-US"/>
      </w:rPr>
      <w:t xml:space="preserve"> </w:t>
    </w:r>
    <w:r w:rsidRPr="00336CCA">
      <w:rPr>
        <w:rFonts w:cs="Arial"/>
        <w:b w:val="0"/>
        <w:color w:val="808080"/>
        <w:sz w:val="16"/>
        <w:szCs w:val="16"/>
        <w:lang w:val="en-US"/>
      </w:rPr>
      <w:t xml:space="preserve"> </w:t>
    </w:r>
    <w:r>
      <w:rPr>
        <w:rFonts w:cs="Arial"/>
        <w:b w:val="0"/>
        <w:color w:val="808080"/>
        <w:sz w:val="16"/>
        <w:szCs w:val="16"/>
        <w:lang w:val="en-US"/>
      </w:rPr>
      <w:t xml:space="preserve"> </w:t>
    </w:r>
    <w:r w:rsidRPr="00362394">
      <w:rPr>
        <w:rFonts w:ascii="Wingdings" w:hAnsi="Wingdings" w:cs="Arial"/>
        <w:color w:val="808080"/>
        <w:sz w:val="16"/>
        <w:szCs w:val="16"/>
      </w:rPr>
      <w:t></w:t>
    </w:r>
    <w:r w:rsidRPr="00336CCA">
      <w:rPr>
        <w:rFonts w:cs="Arial"/>
        <w:b w:val="0"/>
        <w:color w:val="808080"/>
        <w:sz w:val="16"/>
        <w:szCs w:val="16"/>
        <w:lang w:val="en-US"/>
      </w:rPr>
      <w:t xml:space="preserve"> </w:t>
    </w:r>
    <w:r>
      <w:rPr>
        <w:rFonts w:cs="Arial"/>
        <w:b w:val="0"/>
        <w:color w:val="808080"/>
        <w:sz w:val="16"/>
        <w:szCs w:val="16"/>
        <w:lang w:val="en-US"/>
      </w:rPr>
      <w:t xml:space="preserve">   </w:t>
    </w:r>
    <w:r w:rsidRPr="00336CCA">
      <w:rPr>
        <w:rFonts w:cs="Arial"/>
        <w:b w:val="0"/>
        <w:color w:val="808080"/>
        <w:sz w:val="16"/>
        <w:szCs w:val="16"/>
        <w:lang w:val="en-US"/>
      </w:rPr>
      <w:t>BIC: 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68" w:rsidRDefault="00F34368">
      <w:r>
        <w:separator/>
      </w:r>
    </w:p>
  </w:footnote>
  <w:footnote w:type="continuationSeparator" w:id="0">
    <w:p w:rsidR="00F34368" w:rsidRDefault="00F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8B" w:rsidRDefault="0007768B" w:rsidP="00C35574">
    <w:pPr>
      <w:pStyle w:val="En-tte"/>
      <w:tabs>
        <w:tab w:val="clear" w:pos="4536"/>
        <w:tab w:val="clear" w:pos="9072"/>
        <w:tab w:val="left" w:pos="7530"/>
      </w:tabs>
      <w:rPr>
        <w:rFonts w:ascii="Verdana" w:hAnsi="Verdana"/>
        <w:color w:val="808080"/>
        <w:sz w:val="16"/>
        <w:szCs w:val="16"/>
      </w:rPr>
    </w:pPr>
    <w:r>
      <w:rPr>
        <w:noProof/>
        <w:color w:val="000000"/>
        <w:lang w:eastAsia="fr-BE"/>
      </w:rPr>
      <w:drawing>
        <wp:inline distT="0" distB="0" distL="0" distR="0" wp14:anchorId="7812A2B5" wp14:editId="7DF8E559">
          <wp:extent cx="1092200" cy="1054100"/>
          <wp:effectExtent l="0" t="0" r="0" b="12700"/>
          <wp:docPr id="2" name="Image 1" descr="cid:9FB0E1E1-6A5C-4A82-AD17-12A46B585F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FB0E1E1-6A5C-4A82-AD17-12A46B585F2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808080"/>
        <w:sz w:val="16"/>
        <w:szCs w:val="16"/>
      </w:rPr>
      <w:t xml:space="preserve">                         </w:t>
    </w:r>
  </w:p>
  <w:p w:rsidR="0007768B" w:rsidRPr="00D926D3" w:rsidRDefault="0007768B" w:rsidP="00C35574">
    <w:pPr>
      <w:pStyle w:val="En-tte"/>
      <w:tabs>
        <w:tab w:val="clear" w:pos="4536"/>
        <w:tab w:val="clear" w:pos="9072"/>
        <w:tab w:val="left" w:pos="6521"/>
      </w:tabs>
      <w:ind w:right="-759"/>
      <w:rPr>
        <w:b/>
      </w:rPr>
    </w:pPr>
    <w:r>
      <w:rPr>
        <w:rFonts w:ascii="Verdana" w:hAnsi="Verdana"/>
        <w:color w:val="808080"/>
        <w:sz w:val="16"/>
        <w:szCs w:val="16"/>
      </w:rPr>
      <w:t xml:space="preserve">                                                                                                                                       </w:t>
    </w:r>
    <w:r w:rsidRPr="00D926D3">
      <w:rPr>
        <w:rFonts w:ascii="Verdana" w:hAnsi="Verdana"/>
        <w:b/>
        <w:color w:val="808080"/>
        <w:sz w:val="16"/>
        <w:szCs w:val="16"/>
      </w:rPr>
      <w:t>RAP. GEST 201</w:t>
    </w:r>
    <w:r>
      <w:rPr>
        <w:rFonts w:ascii="Verdana" w:hAnsi="Verdana"/>
        <w:b/>
        <w:color w:val="80808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mso20CA"/>
      </v:shape>
    </w:pict>
  </w:numPicBullet>
  <w:abstractNum w:abstractNumId="0" w15:restartNumberingAfterBreak="0">
    <w:nsid w:val="0A312FFB"/>
    <w:multiLevelType w:val="hybridMultilevel"/>
    <w:tmpl w:val="3DD80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13071"/>
    <w:multiLevelType w:val="hybridMultilevel"/>
    <w:tmpl w:val="39EA29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FDB"/>
    <w:multiLevelType w:val="hybridMultilevel"/>
    <w:tmpl w:val="B23EAB2C"/>
    <w:lvl w:ilvl="0" w:tplc="5D04C19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189"/>
    <w:multiLevelType w:val="hybridMultilevel"/>
    <w:tmpl w:val="30B88192"/>
    <w:lvl w:ilvl="0" w:tplc="43EE5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90D4A"/>
    <w:multiLevelType w:val="hybridMultilevel"/>
    <w:tmpl w:val="0526F248"/>
    <w:lvl w:ilvl="0" w:tplc="43EE5D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63969"/>
    <w:multiLevelType w:val="hybridMultilevel"/>
    <w:tmpl w:val="7BE43A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A61"/>
    <w:multiLevelType w:val="multilevel"/>
    <w:tmpl w:val="3C4A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4A45C15"/>
    <w:multiLevelType w:val="hybridMultilevel"/>
    <w:tmpl w:val="6706E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72BA"/>
    <w:multiLevelType w:val="hybridMultilevel"/>
    <w:tmpl w:val="48647B98"/>
    <w:lvl w:ilvl="0" w:tplc="43EE5D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86715"/>
    <w:multiLevelType w:val="hybridMultilevel"/>
    <w:tmpl w:val="9E302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30ED"/>
    <w:multiLevelType w:val="hybridMultilevel"/>
    <w:tmpl w:val="4894BB66"/>
    <w:lvl w:ilvl="0" w:tplc="3CE48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BEB"/>
    <w:multiLevelType w:val="hybridMultilevel"/>
    <w:tmpl w:val="59FA47B4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A0E9B"/>
    <w:multiLevelType w:val="multilevel"/>
    <w:tmpl w:val="2B025A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3A6B37"/>
    <w:multiLevelType w:val="hybridMultilevel"/>
    <w:tmpl w:val="E26855F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BDD"/>
    <w:multiLevelType w:val="hybridMultilevel"/>
    <w:tmpl w:val="DE924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66955"/>
    <w:multiLevelType w:val="multilevel"/>
    <w:tmpl w:val="8418EE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F195726"/>
    <w:multiLevelType w:val="hybridMultilevel"/>
    <w:tmpl w:val="1C0C4C8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C43D5"/>
    <w:multiLevelType w:val="hybridMultilevel"/>
    <w:tmpl w:val="5C06C9D6"/>
    <w:lvl w:ilvl="0" w:tplc="43EE5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E17D2"/>
    <w:multiLevelType w:val="hybridMultilevel"/>
    <w:tmpl w:val="F5D0BD6E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95CC0"/>
    <w:multiLevelType w:val="hybridMultilevel"/>
    <w:tmpl w:val="F4564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B0595"/>
    <w:multiLevelType w:val="hybridMultilevel"/>
    <w:tmpl w:val="B2224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6038"/>
    <w:multiLevelType w:val="hybridMultilevel"/>
    <w:tmpl w:val="4440DD02"/>
    <w:lvl w:ilvl="0" w:tplc="43EE5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E76FE"/>
    <w:multiLevelType w:val="hybridMultilevel"/>
    <w:tmpl w:val="675235B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712E"/>
    <w:multiLevelType w:val="hybridMultilevel"/>
    <w:tmpl w:val="9A16B0D6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B618C"/>
    <w:multiLevelType w:val="hybridMultilevel"/>
    <w:tmpl w:val="9AB47A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C52344"/>
    <w:multiLevelType w:val="hybridMultilevel"/>
    <w:tmpl w:val="58B6D2B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39D8"/>
    <w:multiLevelType w:val="hybridMultilevel"/>
    <w:tmpl w:val="D19A765C"/>
    <w:lvl w:ilvl="0" w:tplc="CC3E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13026"/>
    <w:multiLevelType w:val="multilevel"/>
    <w:tmpl w:val="DDE4F60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5E1F11A5"/>
    <w:multiLevelType w:val="multilevel"/>
    <w:tmpl w:val="B9D6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8D33A2"/>
    <w:multiLevelType w:val="hybridMultilevel"/>
    <w:tmpl w:val="207C76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5255A"/>
    <w:multiLevelType w:val="hybridMultilevel"/>
    <w:tmpl w:val="36C6AE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13AF"/>
    <w:multiLevelType w:val="hybridMultilevel"/>
    <w:tmpl w:val="501E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450F5"/>
    <w:multiLevelType w:val="hybridMultilevel"/>
    <w:tmpl w:val="62E67FE4"/>
    <w:lvl w:ilvl="0" w:tplc="95CC1F12">
      <w:start w:val="1000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7D520073"/>
    <w:multiLevelType w:val="hybridMultilevel"/>
    <w:tmpl w:val="DE6A1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30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26"/>
  </w:num>
  <w:num w:numId="10">
    <w:abstractNumId w:val="14"/>
  </w:num>
  <w:num w:numId="11">
    <w:abstractNumId w:val="2"/>
  </w:num>
  <w:num w:numId="12">
    <w:abstractNumId w:val="21"/>
  </w:num>
  <w:num w:numId="13">
    <w:abstractNumId w:val="0"/>
  </w:num>
  <w:num w:numId="14">
    <w:abstractNumId w:val="24"/>
  </w:num>
  <w:num w:numId="15">
    <w:abstractNumId w:val="3"/>
  </w:num>
  <w:num w:numId="16">
    <w:abstractNumId w:val="4"/>
  </w:num>
  <w:num w:numId="17">
    <w:abstractNumId w:val="8"/>
  </w:num>
  <w:num w:numId="18">
    <w:abstractNumId w:val="31"/>
  </w:num>
  <w:num w:numId="19">
    <w:abstractNumId w:val="7"/>
  </w:num>
  <w:num w:numId="20">
    <w:abstractNumId w:val="20"/>
  </w:num>
  <w:num w:numId="21">
    <w:abstractNumId w:val="9"/>
  </w:num>
  <w:num w:numId="22">
    <w:abstractNumId w:val="33"/>
  </w:num>
  <w:num w:numId="23">
    <w:abstractNumId w:val="27"/>
  </w:num>
  <w:num w:numId="24">
    <w:abstractNumId w:val="23"/>
  </w:num>
  <w:num w:numId="25">
    <w:abstractNumId w:val="18"/>
  </w:num>
  <w:num w:numId="26">
    <w:abstractNumId w:val="15"/>
  </w:num>
  <w:num w:numId="27">
    <w:abstractNumId w:val="28"/>
  </w:num>
  <w:num w:numId="28">
    <w:abstractNumId w:val="5"/>
  </w:num>
  <w:num w:numId="29">
    <w:abstractNumId w:val="1"/>
  </w:num>
  <w:num w:numId="30">
    <w:abstractNumId w:val="6"/>
  </w:num>
  <w:num w:numId="31">
    <w:abstractNumId w:val="29"/>
  </w:num>
  <w:num w:numId="32">
    <w:abstractNumId w:val="22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2"/>
    <w:rsid w:val="00010ECF"/>
    <w:rsid w:val="00021889"/>
    <w:rsid w:val="00022810"/>
    <w:rsid w:val="00027C16"/>
    <w:rsid w:val="0003212B"/>
    <w:rsid w:val="000365C7"/>
    <w:rsid w:val="000463BE"/>
    <w:rsid w:val="000470C8"/>
    <w:rsid w:val="00047830"/>
    <w:rsid w:val="00054C9B"/>
    <w:rsid w:val="00054E6F"/>
    <w:rsid w:val="00057D87"/>
    <w:rsid w:val="00073F64"/>
    <w:rsid w:val="00076664"/>
    <w:rsid w:val="0007768B"/>
    <w:rsid w:val="0007794C"/>
    <w:rsid w:val="000825A1"/>
    <w:rsid w:val="00087A35"/>
    <w:rsid w:val="00090420"/>
    <w:rsid w:val="00092C61"/>
    <w:rsid w:val="00097DA5"/>
    <w:rsid w:val="000A0B34"/>
    <w:rsid w:val="000A1638"/>
    <w:rsid w:val="000A2A69"/>
    <w:rsid w:val="000A6496"/>
    <w:rsid w:val="000B1778"/>
    <w:rsid w:val="000B4579"/>
    <w:rsid w:val="000B5E24"/>
    <w:rsid w:val="000C650A"/>
    <w:rsid w:val="000C7724"/>
    <w:rsid w:val="000D3322"/>
    <w:rsid w:val="000D6184"/>
    <w:rsid w:val="000D7096"/>
    <w:rsid w:val="000F249C"/>
    <w:rsid w:val="000F2C81"/>
    <w:rsid w:val="000F7920"/>
    <w:rsid w:val="0010194F"/>
    <w:rsid w:val="00107A1D"/>
    <w:rsid w:val="0011292A"/>
    <w:rsid w:val="00113916"/>
    <w:rsid w:val="001311A7"/>
    <w:rsid w:val="00134748"/>
    <w:rsid w:val="00140CF5"/>
    <w:rsid w:val="0014366F"/>
    <w:rsid w:val="001441E7"/>
    <w:rsid w:val="00145EBC"/>
    <w:rsid w:val="00146F25"/>
    <w:rsid w:val="00147A46"/>
    <w:rsid w:val="00153819"/>
    <w:rsid w:val="00153B2D"/>
    <w:rsid w:val="00153C39"/>
    <w:rsid w:val="001578B6"/>
    <w:rsid w:val="00164A7A"/>
    <w:rsid w:val="00166995"/>
    <w:rsid w:val="0017015C"/>
    <w:rsid w:val="00182BF5"/>
    <w:rsid w:val="00183913"/>
    <w:rsid w:val="001861BA"/>
    <w:rsid w:val="0019223A"/>
    <w:rsid w:val="0019347C"/>
    <w:rsid w:val="001A179D"/>
    <w:rsid w:val="001A2C11"/>
    <w:rsid w:val="001B6923"/>
    <w:rsid w:val="001B72D8"/>
    <w:rsid w:val="001B7B6E"/>
    <w:rsid w:val="001C6A8F"/>
    <w:rsid w:val="001C7F2A"/>
    <w:rsid w:val="001D520D"/>
    <w:rsid w:val="001D5A7B"/>
    <w:rsid w:val="001E0F58"/>
    <w:rsid w:val="001E217A"/>
    <w:rsid w:val="001E2A06"/>
    <w:rsid w:val="001E4725"/>
    <w:rsid w:val="001E5EF3"/>
    <w:rsid w:val="001F1F05"/>
    <w:rsid w:val="001F2687"/>
    <w:rsid w:val="001F7F09"/>
    <w:rsid w:val="00201609"/>
    <w:rsid w:val="00203210"/>
    <w:rsid w:val="00207729"/>
    <w:rsid w:val="00210ADC"/>
    <w:rsid w:val="002161DE"/>
    <w:rsid w:val="00220CF1"/>
    <w:rsid w:val="00225002"/>
    <w:rsid w:val="00226643"/>
    <w:rsid w:val="0023241B"/>
    <w:rsid w:val="00235B61"/>
    <w:rsid w:val="002440D2"/>
    <w:rsid w:val="00244471"/>
    <w:rsid w:val="00254EB2"/>
    <w:rsid w:val="00255DD0"/>
    <w:rsid w:val="00257798"/>
    <w:rsid w:val="00265EA8"/>
    <w:rsid w:val="00267A15"/>
    <w:rsid w:val="00281F5B"/>
    <w:rsid w:val="00291581"/>
    <w:rsid w:val="002A0F2D"/>
    <w:rsid w:val="002A2C75"/>
    <w:rsid w:val="002A4FB1"/>
    <w:rsid w:val="002B1618"/>
    <w:rsid w:val="002B3796"/>
    <w:rsid w:val="002B3EBC"/>
    <w:rsid w:val="002B4245"/>
    <w:rsid w:val="002B6F1C"/>
    <w:rsid w:val="002B7835"/>
    <w:rsid w:val="002C01A0"/>
    <w:rsid w:val="002C0C3C"/>
    <w:rsid w:val="002C0CEA"/>
    <w:rsid w:val="002C10AC"/>
    <w:rsid w:val="002C38C1"/>
    <w:rsid w:val="002D4B18"/>
    <w:rsid w:val="002D561F"/>
    <w:rsid w:val="002E1C2E"/>
    <w:rsid w:val="002E7458"/>
    <w:rsid w:val="002F0479"/>
    <w:rsid w:val="002F7698"/>
    <w:rsid w:val="00301561"/>
    <w:rsid w:val="00302BF7"/>
    <w:rsid w:val="00306851"/>
    <w:rsid w:val="00307249"/>
    <w:rsid w:val="00310DED"/>
    <w:rsid w:val="003132BB"/>
    <w:rsid w:val="00315A42"/>
    <w:rsid w:val="00324711"/>
    <w:rsid w:val="003278D0"/>
    <w:rsid w:val="00327E58"/>
    <w:rsid w:val="00331EB5"/>
    <w:rsid w:val="003352BD"/>
    <w:rsid w:val="00336CCA"/>
    <w:rsid w:val="00340C7D"/>
    <w:rsid w:val="00345506"/>
    <w:rsid w:val="00355E81"/>
    <w:rsid w:val="00362394"/>
    <w:rsid w:val="003723C6"/>
    <w:rsid w:val="00374532"/>
    <w:rsid w:val="00375404"/>
    <w:rsid w:val="00384718"/>
    <w:rsid w:val="00386D8A"/>
    <w:rsid w:val="0039005E"/>
    <w:rsid w:val="00390939"/>
    <w:rsid w:val="003A7159"/>
    <w:rsid w:val="003A7EAF"/>
    <w:rsid w:val="003B6F22"/>
    <w:rsid w:val="003C3764"/>
    <w:rsid w:val="003D2FDB"/>
    <w:rsid w:val="003D3490"/>
    <w:rsid w:val="003D4AB1"/>
    <w:rsid w:val="003D718D"/>
    <w:rsid w:val="003E1B40"/>
    <w:rsid w:val="003F28F5"/>
    <w:rsid w:val="003F3DDE"/>
    <w:rsid w:val="003F4445"/>
    <w:rsid w:val="003F474C"/>
    <w:rsid w:val="003F4955"/>
    <w:rsid w:val="004040F1"/>
    <w:rsid w:val="004054FF"/>
    <w:rsid w:val="00407D40"/>
    <w:rsid w:val="004104BB"/>
    <w:rsid w:val="00410813"/>
    <w:rsid w:val="00413822"/>
    <w:rsid w:val="004328F7"/>
    <w:rsid w:val="004362D9"/>
    <w:rsid w:val="00441372"/>
    <w:rsid w:val="004420E4"/>
    <w:rsid w:val="004436FD"/>
    <w:rsid w:val="004521B7"/>
    <w:rsid w:val="00453F72"/>
    <w:rsid w:val="00463D92"/>
    <w:rsid w:val="004901A2"/>
    <w:rsid w:val="004A0889"/>
    <w:rsid w:val="004B1859"/>
    <w:rsid w:val="004B1A7A"/>
    <w:rsid w:val="004B3F73"/>
    <w:rsid w:val="004B4B78"/>
    <w:rsid w:val="004B6017"/>
    <w:rsid w:val="004C1199"/>
    <w:rsid w:val="004C57DC"/>
    <w:rsid w:val="004D61BE"/>
    <w:rsid w:val="004E748E"/>
    <w:rsid w:val="004F05F9"/>
    <w:rsid w:val="004F6325"/>
    <w:rsid w:val="005008E1"/>
    <w:rsid w:val="00500D90"/>
    <w:rsid w:val="00501D77"/>
    <w:rsid w:val="00503C31"/>
    <w:rsid w:val="00505939"/>
    <w:rsid w:val="00505AAA"/>
    <w:rsid w:val="00513214"/>
    <w:rsid w:val="00513870"/>
    <w:rsid w:val="00516EAE"/>
    <w:rsid w:val="00523A65"/>
    <w:rsid w:val="0052612F"/>
    <w:rsid w:val="00526F12"/>
    <w:rsid w:val="005426A2"/>
    <w:rsid w:val="00544083"/>
    <w:rsid w:val="00544E72"/>
    <w:rsid w:val="00544FF1"/>
    <w:rsid w:val="00545406"/>
    <w:rsid w:val="00552F3B"/>
    <w:rsid w:val="005537DA"/>
    <w:rsid w:val="005637B0"/>
    <w:rsid w:val="00565D1B"/>
    <w:rsid w:val="0057247A"/>
    <w:rsid w:val="005916E8"/>
    <w:rsid w:val="005929CA"/>
    <w:rsid w:val="00592B3E"/>
    <w:rsid w:val="005A4837"/>
    <w:rsid w:val="005B58E5"/>
    <w:rsid w:val="005B59B6"/>
    <w:rsid w:val="005B6DAF"/>
    <w:rsid w:val="005C11A5"/>
    <w:rsid w:val="005C4FD5"/>
    <w:rsid w:val="005C533F"/>
    <w:rsid w:val="005C5D08"/>
    <w:rsid w:val="005D71B4"/>
    <w:rsid w:val="005E07A6"/>
    <w:rsid w:val="005F73F5"/>
    <w:rsid w:val="00603CB0"/>
    <w:rsid w:val="00606F91"/>
    <w:rsid w:val="00612C16"/>
    <w:rsid w:val="00622493"/>
    <w:rsid w:val="006310BE"/>
    <w:rsid w:val="00635723"/>
    <w:rsid w:val="00642091"/>
    <w:rsid w:val="00647894"/>
    <w:rsid w:val="006624FF"/>
    <w:rsid w:val="00685942"/>
    <w:rsid w:val="00686DE7"/>
    <w:rsid w:val="006971A0"/>
    <w:rsid w:val="006A56AB"/>
    <w:rsid w:val="006C13F1"/>
    <w:rsid w:val="006C20B1"/>
    <w:rsid w:val="006C79E6"/>
    <w:rsid w:val="006D5CC9"/>
    <w:rsid w:val="006E0481"/>
    <w:rsid w:val="006F3C22"/>
    <w:rsid w:val="006F52FA"/>
    <w:rsid w:val="006F6437"/>
    <w:rsid w:val="007003D0"/>
    <w:rsid w:val="007069A2"/>
    <w:rsid w:val="00706EC1"/>
    <w:rsid w:val="00707EFF"/>
    <w:rsid w:val="007104BA"/>
    <w:rsid w:val="00710BBE"/>
    <w:rsid w:val="0072384F"/>
    <w:rsid w:val="00727951"/>
    <w:rsid w:val="0073178C"/>
    <w:rsid w:val="00733E6D"/>
    <w:rsid w:val="00736EB6"/>
    <w:rsid w:val="0074462A"/>
    <w:rsid w:val="00744968"/>
    <w:rsid w:val="00757971"/>
    <w:rsid w:val="00757E4C"/>
    <w:rsid w:val="0076107B"/>
    <w:rsid w:val="00764C62"/>
    <w:rsid w:val="00764E13"/>
    <w:rsid w:val="007710F6"/>
    <w:rsid w:val="007746D3"/>
    <w:rsid w:val="00783BB5"/>
    <w:rsid w:val="00786BB6"/>
    <w:rsid w:val="007914AB"/>
    <w:rsid w:val="00795EB2"/>
    <w:rsid w:val="007A19DA"/>
    <w:rsid w:val="007B0F09"/>
    <w:rsid w:val="007B4A19"/>
    <w:rsid w:val="007B4F88"/>
    <w:rsid w:val="007C212B"/>
    <w:rsid w:val="007C37DD"/>
    <w:rsid w:val="007C4836"/>
    <w:rsid w:val="007C57ED"/>
    <w:rsid w:val="007D2AAE"/>
    <w:rsid w:val="007D73A2"/>
    <w:rsid w:val="007D7EA1"/>
    <w:rsid w:val="007E21DB"/>
    <w:rsid w:val="007E49B6"/>
    <w:rsid w:val="007F2A87"/>
    <w:rsid w:val="007F7624"/>
    <w:rsid w:val="00804989"/>
    <w:rsid w:val="00806F36"/>
    <w:rsid w:val="008129D6"/>
    <w:rsid w:val="00824E51"/>
    <w:rsid w:val="00826014"/>
    <w:rsid w:val="0082677B"/>
    <w:rsid w:val="00831F44"/>
    <w:rsid w:val="00837CDB"/>
    <w:rsid w:val="00840A98"/>
    <w:rsid w:val="00845481"/>
    <w:rsid w:val="008459C5"/>
    <w:rsid w:val="00845ACB"/>
    <w:rsid w:val="008525E2"/>
    <w:rsid w:val="00855CB3"/>
    <w:rsid w:val="00861248"/>
    <w:rsid w:val="0087084C"/>
    <w:rsid w:val="00872A6D"/>
    <w:rsid w:val="00885BE8"/>
    <w:rsid w:val="0088716E"/>
    <w:rsid w:val="00892238"/>
    <w:rsid w:val="008961D2"/>
    <w:rsid w:val="008A1E04"/>
    <w:rsid w:val="008A5602"/>
    <w:rsid w:val="008B358D"/>
    <w:rsid w:val="008B41B5"/>
    <w:rsid w:val="008C2AA7"/>
    <w:rsid w:val="008C2B40"/>
    <w:rsid w:val="008C3D2A"/>
    <w:rsid w:val="008C4F20"/>
    <w:rsid w:val="008C6C15"/>
    <w:rsid w:val="008E5310"/>
    <w:rsid w:val="008F0A93"/>
    <w:rsid w:val="008F4C0E"/>
    <w:rsid w:val="0090176E"/>
    <w:rsid w:val="00901E33"/>
    <w:rsid w:val="009104CC"/>
    <w:rsid w:val="00923380"/>
    <w:rsid w:val="00926CF0"/>
    <w:rsid w:val="0093420D"/>
    <w:rsid w:val="00940235"/>
    <w:rsid w:val="0094614D"/>
    <w:rsid w:val="009525CE"/>
    <w:rsid w:val="00954DC1"/>
    <w:rsid w:val="009663FC"/>
    <w:rsid w:val="00966C2B"/>
    <w:rsid w:val="00972DB3"/>
    <w:rsid w:val="00991DA7"/>
    <w:rsid w:val="009939F7"/>
    <w:rsid w:val="009963E7"/>
    <w:rsid w:val="009A6D36"/>
    <w:rsid w:val="009B1083"/>
    <w:rsid w:val="009B5B3D"/>
    <w:rsid w:val="009C492C"/>
    <w:rsid w:val="009C51A7"/>
    <w:rsid w:val="009E5074"/>
    <w:rsid w:val="00A13C06"/>
    <w:rsid w:val="00A143C5"/>
    <w:rsid w:val="00A303C4"/>
    <w:rsid w:val="00A34A53"/>
    <w:rsid w:val="00A429A1"/>
    <w:rsid w:val="00A433BB"/>
    <w:rsid w:val="00A45D48"/>
    <w:rsid w:val="00A5039D"/>
    <w:rsid w:val="00A51EFD"/>
    <w:rsid w:val="00A54B74"/>
    <w:rsid w:val="00A60CD8"/>
    <w:rsid w:val="00A64E68"/>
    <w:rsid w:val="00A65A27"/>
    <w:rsid w:val="00A8220A"/>
    <w:rsid w:val="00A90713"/>
    <w:rsid w:val="00A917E3"/>
    <w:rsid w:val="00A95C2E"/>
    <w:rsid w:val="00A964EB"/>
    <w:rsid w:val="00AA0AFF"/>
    <w:rsid w:val="00AA3A02"/>
    <w:rsid w:val="00AB7F51"/>
    <w:rsid w:val="00AC0083"/>
    <w:rsid w:val="00AC3261"/>
    <w:rsid w:val="00AC6380"/>
    <w:rsid w:val="00AD166A"/>
    <w:rsid w:val="00AD61AD"/>
    <w:rsid w:val="00AD7A87"/>
    <w:rsid w:val="00AE208D"/>
    <w:rsid w:val="00AE25C6"/>
    <w:rsid w:val="00AE3784"/>
    <w:rsid w:val="00AE4E2D"/>
    <w:rsid w:val="00AF1D41"/>
    <w:rsid w:val="00B02B18"/>
    <w:rsid w:val="00B03203"/>
    <w:rsid w:val="00B04066"/>
    <w:rsid w:val="00B05802"/>
    <w:rsid w:val="00B13A5F"/>
    <w:rsid w:val="00B23C26"/>
    <w:rsid w:val="00B340D0"/>
    <w:rsid w:val="00B341B3"/>
    <w:rsid w:val="00B34772"/>
    <w:rsid w:val="00B53720"/>
    <w:rsid w:val="00B579E3"/>
    <w:rsid w:val="00B62BDD"/>
    <w:rsid w:val="00B63C6A"/>
    <w:rsid w:val="00B678F2"/>
    <w:rsid w:val="00B70633"/>
    <w:rsid w:val="00B72F0F"/>
    <w:rsid w:val="00B73870"/>
    <w:rsid w:val="00B76150"/>
    <w:rsid w:val="00B8621F"/>
    <w:rsid w:val="00B918F8"/>
    <w:rsid w:val="00B9749E"/>
    <w:rsid w:val="00B97BC0"/>
    <w:rsid w:val="00BA365E"/>
    <w:rsid w:val="00BB20AD"/>
    <w:rsid w:val="00BB4341"/>
    <w:rsid w:val="00BC476D"/>
    <w:rsid w:val="00BC4E66"/>
    <w:rsid w:val="00BD0205"/>
    <w:rsid w:val="00BD0A39"/>
    <w:rsid w:val="00BD2023"/>
    <w:rsid w:val="00BD26E9"/>
    <w:rsid w:val="00BD4198"/>
    <w:rsid w:val="00BD631C"/>
    <w:rsid w:val="00BD78CC"/>
    <w:rsid w:val="00BE35CD"/>
    <w:rsid w:val="00BF1C37"/>
    <w:rsid w:val="00BF2C2F"/>
    <w:rsid w:val="00BF617F"/>
    <w:rsid w:val="00BF7E17"/>
    <w:rsid w:val="00C00F06"/>
    <w:rsid w:val="00C0488E"/>
    <w:rsid w:val="00C07C4E"/>
    <w:rsid w:val="00C12404"/>
    <w:rsid w:val="00C1623E"/>
    <w:rsid w:val="00C17145"/>
    <w:rsid w:val="00C220F5"/>
    <w:rsid w:val="00C2289D"/>
    <w:rsid w:val="00C22F6B"/>
    <w:rsid w:val="00C23171"/>
    <w:rsid w:val="00C24293"/>
    <w:rsid w:val="00C24CB1"/>
    <w:rsid w:val="00C3483F"/>
    <w:rsid w:val="00C35574"/>
    <w:rsid w:val="00C4107A"/>
    <w:rsid w:val="00C43590"/>
    <w:rsid w:val="00C52ED1"/>
    <w:rsid w:val="00C55481"/>
    <w:rsid w:val="00C577E6"/>
    <w:rsid w:val="00C67F42"/>
    <w:rsid w:val="00C71876"/>
    <w:rsid w:val="00C81148"/>
    <w:rsid w:val="00C8156E"/>
    <w:rsid w:val="00C86608"/>
    <w:rsid w:val="00C97797"/>
    <w:rsid w:val="00CA2DC1"/>
    <w:rsid w:val="00CA51E0"/>
    <w:rsid w:val="00CC0184"/>
    <w:rsid w:val="00CC6A0C"/>
    <w:rsid w:val="00CD37EB"/>
    <w:rsid w:val="00CD5FD8"/>
    <w:rsid w:val="00CE2FCD"/>
    <w:rsid w:val="00D003E1"/>
    <w:rsid w:val="00D0358B"/>
    <w:rsid w:val="00D04A67"/>
    <w:rsid w:val="00D05946"/>
    <w:rsid w:val="00D06478"/>
    <w:rsid w:val="00D07326"/>
    <w:rsid w:val="00D17AD8"/>
    <w:rsid w:val="00D228D7"/>
    <w:rsid w:val="00D22E59"/>
    <w:rsid w:val="00D24ED1"/>
    <w:rsid w:val="00D264E3"/>
    <w:rsid w:val="00D2710E"/>
    <w:rsid w:val="00D27989"/>
    <w:rsid w:val="00D30876"/>
    <w:rsid w:val="00D30C16"/>
    <w:rsid w:val="00D367AD"/>
    <w:rsid w:val="00D50DB3"/>
    <w:rsid w:val="00D55D89"/>
    <w:rsid w:val="00D603E5"/>
    <w:rsid w:val="00D6705E"/>
    <w:rsid w:val="00D72234"/>
    <w:rsid w:val="00D74EDC"/>
    <w:rsid w:val="00D926D3"/>
    <w:rsid w:val="00D94169"/>
    <w:rsid w:val="00DA58A9"/>
    <w:rsid w:val="00DA6B92"/>
    <w:rsid w:val="00DA7665"/>
    <w:rsid w:val="00DA7D77"/>
    <w:rsid w:val="00DB353F"/>
    <w:rsid w:val="00DB4229"/>
    <w:rsid w:val="00DB7D7E"/>
    <w:rsid w:val="00DC2A7F"/>
    <w:rsid w:val="00DC2F66"/>
    <w:rsid w:val="00DD3DA4"/>
    <w:rsid w:val="00DE0730"/>
    <w:rsid w:val="00DE3F02"/>
    <w:rsid w:val="00DE440D"/>
    <w:rsid w:val="00DF1E72"/>
    <w:rsid w:val="00DF2BD3"/>
    <w:rsid w:val="00DF3005"/>
    <w:rsid w:val="00DF3297"/>
    <w:rsid w:val="00DF3B40"/>
    <w:rsid w:val="00DF64EC"/>
    <w:rsid w:val="00DF7A1C"/>
    <w:rsid w:val="00E009CB"/>
    <w:rsid w:val="00E01618"/>
    <w:rsid w:val="00E01FB7"/>
    <w:rsid w:val="00E02D62"/>
    <w:rsid w:val="00E05E3C"/>
    <w:rsid w:val="00E11E31"/>
    <w:rsid w:val="00E1509C"/>
    <w:rsid w:val="00E179A0"/>
    <w:rsid w:val="00E206CC"/>
    <w:rsid w:val="00E22E96"/>
    <w:rsid w:val="00E23A9E"/>
    <w:rsid w:val="00E25670"/>
    <w:rsid w:val="00E27A5A"/>
    <w:rsid w:val="00E27F56"/>
    <w:rsid w:val="00E30CA8"/>
    <w:rsid w:val="00E34024"/>
    <w:rsid w:val="00E351A9"/>
    <w:rsid w:val="00E362CF"/>
    <w:rsid w:val="00E372B4"/>
    <w:rsid w:val="00E473AD"/>
    <w:rsid w:val="00E51CEF"/>
    <w:rsid w:val="00E6081B"/>
    <w:rsid w:val="00E6243F"/>
    <w:rsid w:val="00E6774C"/>
    <w:rsid w:val="00E70358"/>
    <w:rsid w:val="00E71F7F"/>
    <w:rsid w:val="00E72862"/>
    <w:rsid w:val="00E73F5C"/>
    <w:rsid w:val="00E76C2D"/>
    <w:rsid w:val="00E82646"/>
    <w:rsid w:val="00E82C67"/>
    <w:rsid w:val="00E82CB5"/>
    <w:rsid w:val="00E83E66"/>
    <w:rsid w:val="00EA4B36"/>
    <w:rsid w:val="00EB6DBE"/>
    <w:rsid w:val="00EB731F"/>
    <w:rsid w:val="00EC3673"/>
    <w:rsid w:val="00EC37B3"/>
    <w:rsid w:val="00EC6F6C"/>
    <w:rsid w:val="00ED23C4"/>
    <w:rsid w:val="00ED2523"/>
    <w:rsid w:val="00ED541C"/>
    <w:rsid w:val="00EE1467"/>
    <w:rsid w:val="00EE6189"/>
    <w:rsid w:val="00EF409C"/>
    <w:rsid w:val="00EF4A1D"/>
    <w:rsid w:val="00EF76A5"/>
    <w:rsid w:val="00EF7BD1"/>
    <w:rsid w:val="00F0057F"/>
    <w:rsid w:val="00F14970"/>
    <w:rsid w:val="00F15CAC"/>
    <w:rsid w:val="00F17738"/>
    <w:rsid w:val="00F21398"/>
    <w:rsid w:val="00F214FD"/>
    <w:rsid w:val="00F21B6A"/>
    <w:rsid w:val="00F34368"/>
    <w:rsid w:val="00F34AC1"/>
    <w:rsid w:val="00F35D6F"/>
    <w:rsid w:val="00F4498D"/>
    <w:rsid w:val="00F46CDC"/>
    <w:rsid w:val="00F47700"/>
    <w:rsid w:val="00F51B29"/>
    <w:rsid w:val="00F5720A"/>
    <w:rsid w:val="00F609BF"/>
    <w:rsid w:val="00F6157A"/>
    <w:rsid w:val="00F72988"/>
    <w:rsid w:val="00F802AE"/>
    <w:rsid w:val="00F8065B"/>
    <w:rsid w:val="00F835C8"/>
    <w:rsid w:val="00F85616"/>
    <w:rsid w:val="00F86E4C"/>
    <w:rsid w:val="00F9098B"/>
    <w:rsid w:val="00F90AD1"/>
    <w:rsid w:val="00F91764"/>
    <w:rsid w:val="00F96773"/>
    <w:rsid w:val="00FA4D46"/>
    <w:rsid w:val="00FA6006"/>
    <w:rsid w:val="00FA74BA"/>
    <w:rsid w:val="00FA7D31"/>
    <w:rsid w:val="00FB5621"/>
    <w:rsid w:val="00FB684D"/>
    <w:rsid w:val="00FC05B0"/>
    <w:rsid w:val="00FC189A"/>
    <w:rsid w:val="00FC2354"/>
    <w:rsid w:val="00FC44D8"/>
    <w:rsid w:val="00FC5CB0"/>
    <w:rsid w:val="00FD5E50"/>
    <w:rsid w:val="00FD6813"/>
    <w:rsid w:val="00FE019F"/>
    <w:rsid w:val="00FE02AB"/>
    <w:rsid w:val="00FE2345"/>
    <w:rsid w:val="00FE2EE4"/>
    <w:rsid w:val="00FE6A8A"/>
    <w:rsid w:val="00FF14D4"/>
    <w:rsid w:val="00FF55B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D2EE29-1665-4DD3-BA8A-B75B5DD0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2C81"/>
    <w:rPr>
      <w:sz w:val="24"/>
      <w:lang w:eastAsia="en-US"/>
    </w:rPr>
  </w:style>
  <w:style w:type="paragraph" w:styleId="Titre1">
    <w:name w:val="heading 1"/>
    <w:basedOn w:val="Normal"/>
    <w:next w:val="Normal"/>
    <w:qFormat/>
    <w:rsid w:val="000F2C81"/>
    <w:pPr>
      <w:keepNext/>
      <w:jc w:val="center"/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rsid w:val="000F2C81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0F2C81"/>
    <w:pPr>
      <w:keepNext/>
      <w:jc w:val="center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rsid w:val="000F2C81"/>
    <w:pPr>
      <w:keepNext/>
      <w:jc w:val="both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F2C81"/>
    <w:pPr>
      <w:jc w:val="both"/>
    </w:pPr>
  </w:style>
  <w:style w:type="paragraph" w:styleId="Corpsdetexte2">
    <w:name w:val="Body Text 2"/>
    <w:basedOn w:val="Normal"/>
    <w:rsid w:val="000F2C81"/>
    <w:pPr>
      <w:jc w:val="center"/>
    </w:pPr>
    <w:rPr>
      <w:sz w:val="22"/>
    </w:rPr>
  </w:style>
  <w:style w:type="paragraph" w:styleId="Titre">
    <w:name w:val="Title"/>
    <w:basedOn w:val="Normal"/>
    <w:link w:val="TitreCar"/>
    <w:qFormat/>
    <w:rsid w:val="000F2C81"/>
    <w:pPr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rsid w:val="000F2C81"/>
    <w:pPr>
      <w:jc w:val="both"/>
    </w:pPr>
    <w:rPr>
      <w:sz w:val="28"/>
    </w:rPr>
  </w:style>
  <w:style w:type="character" w:styleId="Lienhypertexte">
    <w:name w:val="Hyperlink"/>
    <w:rsid w:val="000F2C81"/>
    <w:rPr>
      <w:color w:val="0000FF"/>
      <w:u w:val="single"/>
    </w:rPr>
  </w:style>
  <w:style w:type="character" w:customStyle="1" w:styleId="EmailStyle20">
    <w:name w:val="EmailStyle20"/>
    <w:semiHidden/>
    <w:rsid w:val="00DA58A9"/>
    <w:rPr>
      <w:rFonts w:ascii="Arial" w:hAnsi="Arial" w:cs="Arial"/>
      <w:color w:val="000080"/>
      <w:sz w:val="20"/>
      <w:szCs w:val="20"/>
    </w:rPr>
  </w:style>
  <w:style w:type="paragraph" w:styleId="En-tte">
    <w:name w:val="header"/>
    <w:basedOn w:val="Normal"/>
    <w:link w:val="En-tteCar"/>
    <w:uiPriority w:val="99"/>
    <w:rsid w:val="00054C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54C9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516EAE"/>
    <w:rPr>
      <w:sz w:val="20"/>
      <w:lang w:val="en-GB" w:eastAsia="fr-FR"/>
    </w:rPr>
  </w:style>
  <w:style w:type="character" w:styleId="Appelnotedebasdep">
    <w:name w:val="footnote reference"/>
    <w:semiHidden/>
    <w:rsid w:val="00516EAE"/>
    <w:rPr>
      <w:vertAlign w:val="superscript"/>
    </w:rPr>
  </w:style>
  <w:style w:type="paragraph" w:styleId="NormalWeb">
    <w:name w:val="Normal (Web)"/>
    <w:basedOn w:val="Normal"/>
    <w:rsid w:val="00764C62"/>
    <w:pPr>
      <w:spacing w:before="100" w:beforeAutospacing="1" w:after="100" w:afterAutospacing="1"/>
    </w:pPr>
    <w:rPr>
      <w:szCs w:val="24"/>
      <w:lang w:val="fr-FR" w:eastAsia="fr-FR"/>
    </w:rPr>
  </w:style>
  <w:style w:type="character" w:styleId="lev">
    <w:name w:val="Strong"/>
    <w:qFormat/>
    <w:rsid w:val="00764C62"/>
    <w:rPr>
      <w:b/>
      <w:bCs/>
    </w:rPr>
  </w:style>
  <w:style w:type="character" w:customStyle="1" w:styleId="titre21">
    <w:name w:val="titre21"/>
    <w:rsid w:val="00764C62"/>
    <w:rPr>
      <w:rFonts w:ascii="Arial" w:hAnsi="Arial" w:cs="Arial" w:hint="default"/>
      <w:color w:val="FFFFFF"/>
      <w:sz w:val="27"/>
      <w:szCs w:val="27"/>
    </w:rPr>
  </w:style>
  <w:style w:type="paragraph" w:styleId="Textedebulles">
    <w:name w:val="Balloon Text"/>
    <w:basedOn w:val="Normal"/>
    <w:semiHidden/>
    <w:rsid w:val="008525E2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Normal"/>
    <w:rsid w:val="00E76C2D"/>
    <w:pPr>
      <w:spacing w:before="100" w:beforeAutospacing="1" w:after="100" w:afterAutospacing="1"/>
    </w:pPr>
    <w:rPr>
      <w:color w:val="7BA326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073F64"/>
    <w:pPr>
      <w:spacing w:after="200" w:line="276" w:lineRule="auto"/>
      <w:ind w:left="720"/>
      <w:jc w:val="both"/>
    </w:pPr>
    <w:rPr>
      <w:rFonts w:ascii="Calibri" w:eastAsia="Calibri" w:hAnsi="Calibri"/>
      <w:lang w:val="en-US"/>
    </w:rPr>
  </w:style>
  <w:style w:type="paragraph" w:styleId="Commentaire">
    <w:name w:val="annotation text"/>
    <w:basedOn w:val="Normal"/>
    <w:link w:val="CommentaireCar"/>
    <w:semiHidden/>
    <w:rsid w:val="00FC44D8"/>
    <w:rPr>
      <w:sz w:val="20"/>
      <w:lang w:val="fr-FR" w:eastAsia="fr-FR"/>
    </w:rPr>
  </w:style>
  <w:style w:type="character" w:customStyle="1" w:styleId="CommentaireCar">
    <w:name w:val="Commentaire Car"/>
    <w:link w:val="Commentaire"/>
    <w:semiHidden/>
    <w:locked/>
    <w:rsid w:val="00FC44D8"/>
    <w:rPr>
      <w:lang w:val="fr-FR" w:eastAsia="fr-FR" w:bidi="ar-SA"/>
    </w:rPr>
  </w:style>
  <w:style w:type="paragraph" w:customStyle="1" w:styleId="nr">
    <w:name w:val="nr"/>
    <w:basedOn w:val="Normal"/>
    <w:rsid w:val="00153C39"/>
    <w:pPr>
      <w:spacing w:before="240" w:after="100" w:afterAutospacing="1"/>
    </w:pPr>
    <w:rPr>
      <w:rFonts w:ascii="Arial" w:hAnsi="Arial" w:cs="Arial"/>
      <w:color w:val="000000"/>
      <w:szCs w:val="24"/>
      <w:lang w:val="en-US"/>
    </w:rPr>
  </w:style>
  <w:style w:type="paragraph" w:customStyle="1" w:styleId="style33">
    <w:name w:val="style33"/>
    <w:basedOn w:val="Normal"/>
    <w:rsid w:val="007104BA"/>
    <w:pPr>
      <w:spacing w:before="100" w:beforeAutospacing="1" w:after="100" w:afterAutospacing="1"/>
    </w:pPr>
    <w:rPr>
      <w:b/>
      <w:bCs/>
      <w:color w:val="222222"/>
      <w:sz w:val="18"/>
      <w:szCs w:val="18"/>
      <w:lang w:val="fr-FR" w:eastAsia="fr-FR"/>
    </w:rPr>
  </w:style>
  <w:style w:type="character" w:styleId="Numrodepage">
    <w:name w:val="page number"/>
    <w:basedOn w:val="Policepardfaut"/>
    <w:rsid w:val="00E73F5C"/>
  </w:style>
  <w:style w:type="paragraph" w:customStyle="1" w:styleId="paragraphedeliste10">
    <w:name w:val="paragraphedeliste1"/>
    <w:basedOn w:val="Normal"/>
    <w:rsid w:val="00B34772"/>
    <w:pPr>
      <w:spacing w:before="100" w:beforeAutospacing="1" w:after="100" w:afterAutospacing="1"/>
    </w:pPr>
    <w:rPr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0420"/>
    <w:pPr>
      <w:ind w:left="708"/>
    </w:pPr>
  </w:style>
  <w:style w:type="character" w:styleId="Marquedecommentaire">
    <w:name w:val="annotation reference"/>
    <w:basedOn w:val="Policepardfaut"/>
    <w:rsid w:val="00BA365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BA365E"/>
    <w:rPr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BA365E"/>
    <w:rPr>
      <w:b/>
      <w:bCs/>
      <w:lang w:val="fr-FR" w:eastAsia="en-US" w:bidi="ar-SA"/>
    </w:rPr>
  </w:style>
  <w:style w:type="paragraph" w:styleId="Retraitcorpsdetexte">
    <w:name w:val="Body Text Indent"/>
    <w:basedOn w:val="Normal"/>
    <w:link w:val="RetraitcorpsdetexteCar"/>
    <w:rsid w:val="00E362C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362CF"/>
    <w:rPr>
      <w:sz w:val="24"/>
      <w:lang w:eastAsia="en-US"/>
    </w:rPr>
  </w:style>
  <w:style w:type="paragraph" w:styleId="Retraitcorpsdetexte2">
    <w:name w:val="Body Text Indent 2"/>
    <w:basedOn w:val="Normal"/>
    <w:link w:val="Retraitcorpsdetexte2Car"/>
    <w:rsid w:val="00E362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362CF"/>
    <w:rPr>
      <w:sz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72234"/>
    <w:rPr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926D3"/>
    <w:rPr>
      <w:sz w:val="24"/>
      <w:lang w:eastAsia="en-US"/>
    </w:rPr>
  </w:style>
  <w:style w:type="character" w:customStyle="1" w:styleId="TitreCar">
    <w:name w:val="Titre Car"/>
    <w:basedOn w:val="Policepardfaut"/>
    <w:link w:val="Titre"/>
    <w:rsid w:val="00B97BC0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2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63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avantlesenfants.com" TargetMode="External"/><Relationship Id="rId1" Type="http://schemas.openxmlformats.org/officeDocument/2006/relationships/hyperlink" Target="mailto:alain@eal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FB0E1E1-6A5C-4A82-AD17-12A46B585F24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33B5-D62D-462D-9989-44BB9B9E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16439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IBA Group</Company>
  <LinksUpToDate>false</LinksUpToDate>
  <CharactersWithSpaces>19389</CharactersWithSpaces>
  <SharedDoc>false</SharedDoc>
  <HLinks>
    <vt:vector size="60" baseType="variant">
      <vt:variant>
        <vt:i4>1114172</vt:i4>
      </vt:variant>
      <vt:variant>
        <vt:i4>21</vt:i4>
      </vt:variant>
      <vt:variant>
        <vt:i4>0</vt:i4>
      </vt:variant>
      <vt:variant>
        <vt:i4>5</vt:i4>
      </vt:variant>
      <vt:variant>
        <vt:lpwstr>mailto:parrainage@enavantlesenfants.be</vt:lpwstr>
      </vt:variant>
      <vt:variant>
        <vt:lpwstr/>
      </vt:variant>
      <vt:variant>
        <vt:i4>7995479</vt:i4>
      </vt:variant>
      <vt:variant>
        <vt:i4>18</vt:i4>
      </vt:variant>
      <vt:variant>
        <vt:i4>0</vt:i4>
      </vt:variant>
      <vt:variant>
        <vt:i4>5</vt:i4>
      </vt:variant>
      <vt:variant>
        <vt:lpwstr>mailto:florence@flconsult.be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http://fondsngangi.be/</vt:lpwstr>
      </vt:variant>
      <vt:variant>
        <vt:lpwstr/>
      </vt:variant>
      <vt:variant>
        <vt:i4>3342383</vt:i4>
      </vt:variant>
      <vt:variant>
        <vt:i4>12</vt:i4>
      </vt:variant>
      <vt:variant>
        <vt:i4>0</vt:i4>
      </vt:variant>
      <vt:variant>
        <vt:i4>5</vt:i4>
      </vt:variant>
      <vt:variant>
        <vt:lpwstr>http://www.kisany.com/</vt:lpwstr>
      </vt:variant>
      <vt:variant>
        <vt:lpwstr/>
      </vt:variant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http://www.enavantlesenfants.be/</vt:lpwstr>
      </vt:variant>
      <vt:variant>
        <vt:lpwstr/>
      </vt:variant>
      <vt:variant>
        <vt:i4>7602243</vt:i4>
      </vt:variant>
      <vt:variant>
        <vt:i4>6</vt:i4>
      </vt:variant>
      <vt:variant>
        <vt:i4>0</vt:i4>
      </vt:variant>
      <vt:variant>
        <vt:i4>5</vt:i4>
      </vt:variant>
      <vt:variant>
        <vt:lpwstr>mailto:info@enavantlesenfants.be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http://www.enavantlesenfants.be/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http://www.enavantlesenfants.be/</vt:lpwstr>
      </vt:variant>
      <vt:variant>
        <vt:lpwstr/>
      </vt:variant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mailto:info@enavantlesenfants.be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http://www.enavantlesenfants.be/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Lamotte</dc:creator>
  <cp:lastModifiedBy>Alain Englebert</cp:lastModifiedBy>
  <cp:revision>2</cp:revision>
  <cp:lastPrinted>2015-09-25T13:21:00Z</cp:lastPrinted>
  <dcterms:created xsi:type="dcterms:W3CDTF">2016-12-06T23:43:00Z</dcterms:created>
  <dcterms:modified xsi:type="dcterms:W3CDTF">2016-12-06T23:43:00Z</dcterms:modified>
</cp:coreProperties>
</file>